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E0880" w14:textId="6FAF7559" w:rsidR="00F943A1" w:rsidRDefault="00134E03" w:rsidP="00F943A1">
      <w:pPr>
        <w:ind w:firstLine="720"/>
        <w:jc w:val="center"/>
        <w:rPr>
          <w:rFonts w:ascii="Times New Roman" w:hAnsi="Times New Roman" w:cs="Times New Roman"/>
          <w:b/>
          <w:bCs/>
          <w:sz w:val="36"/>
          <w:szCs w:val="36"/>
        </w:rPr>
      </w:pPr>
      <w:r>
        <w:rPr>
          <w:noProof/>
        </w:rPr>
        <w:drawing>
          <wp:inline distT="0" distB="0" distL="0" distR="0" wp14:anchorId="028C08A3" wp14:editId="359F5A8C">
            <wp:extent cx="5307640" cy="1400175"/>
            <wp:effectExtent l="0" t="0" r="762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12311" cy="1401407"/>
                    </a:xfrm>
                    <a:prstGeom prst="rect">
                      <a:avLst/>
                    </a:prstGeom>
                    <a:noFill/>
                    <a:ln>
                      <a:noFill/>
                    </a:ln>
                  </pic:spPr>
                </pic:pic>
              </a:graphicData>
            </a:graphic>
          </wp:inline>
        </w:drawing>
      </w:r>
    </w:p>
    <w:p w14:paraId="1BB908EB" w14:textId="77777777" w:rsidR="00F943A1" w:rsidRDefault="00F943A1" w:rsidP="00F943A1">
      <w:pPr>
        <w:tabs>
          <w:tab w:val="left" w:pos="1425"/>
          <w:tab w:val="left" w:pos="1950"/>
          <w:tab w:val="left" w:pos="2295"/>
          <w:tab w:val="right" w:pos="9360"/>
        </w:tabs>
        <w:rPr>
          <w:rFonts w:ascii="Harrington" w:hAnsi="Harrington"/>
          <w:b/>
          <w:bCs/>
          <w:noProof/>
          <w:sz w:val="36"/>
          <w:szCs w:val="36"/>
        </w:rPr>
      </w:pPr>
      <w:r>
        <w:rPr>
          <w:rFonts w:ascii="Harrington" w:hAnsi="Harrington"/>
          <w:b/>
          <w:bCs/>
          <w:sz w:val="36"/>
          <w:szCs w:val="36"/>
        </w:rPr>
        <w:tab/>
      </w:r>
      <w:r>
        <w:rPr>
          <w:rFonts w:ascii="Harrington" w:hAnsi="Harrington"/>
          <w:b/>
          <w:bCs/>
          <w:sz w:val="36"/>
          <w:szCs w:val="36"/>
        </w:rPr>
        <w:tab/>
      </w:r>
      <w:r>
        <w:rPr>
          <w:rFonts w:ascii="Harrington" w:hAnsi="Harrington"/>
          <w:b/>
          <w:bCs/>
          <w:sz w:val="36"/>
          <w:szCs w:val="36"/>
        </w:rPr>
        <w:tab/>
      </w:r>
      <w:r>
        <w:rPr>
          <w:rFonts w:ascii="Harrington" w:hAnsi="Harrington"/>
          <w:b/>
          <w:bCs/>
          <w:sz w:val="36"/>
          <w:szCs w:val="36"/>
        </w:rPr>
        <w:tab/>
      </w:r>
    </w:p>
    <w:p w14:paraId="2497E0EF" w14:textId="77777777" w:rsidR="00F943A1" w:rsidRDefault="00F943A1" w:rsidP="00F943A1">
      <w:pPr>
        <w:tabs>
          <w:tab w:val="left" w:pos="1425"/>
          <w:tab w:val="left" w:pos="1950"/>
          <w:tab w:val="left" w:pos="2295"/>
          <w:tab w:val="right" w:pos="9360"/>
        </w:tabs>
        <w:rPr>
          <w:rFonts w:ascii="Harrington" w:hAnsi="Harrington"/>
          <w:b/>
          <w:bCs/>
          <w:noProof/>
          <w:sz w:val="36"/>
          <w:szCs w:val="36"/>
        </w:rPr>
      </w:pPr>
    </w:p>
    <w:p w14:paraId="719D0830" w14:textId="77777777" w:rsidR="00F943A1" w:rsidRDefault="00F943A1" w:rsidP="00F943A1">
      <w:pPr>
        <w:tabs>
          <w:tab w:val="left" w:pos="1425"/>
          <w:tab w:val="left" w:pos="1950"/>
          <w:tab w:val="left" w:pos="2295"/>
          <w:tab w:val="right" w:pos="9360"/>
        </w:tabs>
        <w:jc w:val="center"/>
        <w:rPr>
          <w:rFonts w:ascii="Harrington" w:hAnsi="Harrington"/>
          <w:b/>
          <w:bCs/>
          <w:noProof/>
          <w:sz w:val="36"/>
          <w:szCs w:val="36"/>
        </w:rPr>
      </w:pPr>
    </w:p>
    <w:p w14:paraId="305011B3" w14:textId="0513343E" w:rsidR="00F943A1" w:rsidRDefault="00F943A1" w:rsidP="00F943A1">
      <w:pPr>
        <w:tabs>
          <w:tab w:val="left" w:pos="1425"/>
          <w:tab w:val="left" w:pos="1950"/>
          <w:tab w:val="left" w:pos="2295"/>
          <w:tab w:val="right" w:pos="9360"/>
        </w:tabs>
        <w:rPr>
          <w:rFonts w:ascii="Harrington" w:hAnsi="Harrington"/>
          <w:b/>
          <w:bCs/>
          <w:noProof/>
          <w:sz w:val="36"/>
          <w:szCs w:val="36"/>
        </w:rPr>
      </w:pPr>
      <w:r>
        <w:rPr>
          <w:rFonts w:ascii="Harrington" w:hAnsi="Harrington"/>
          <w:b/>
          <w:bCs/>
          <w:noProof/>
          <w:sz w:val="36"/>
          <w:szCs w:val="36"/>
        </w:rPr>
        <w:t xml:space="preserve">                             </w:t>
      </w:r>
      <w:r>
        <w:rPr>
          <w:rFonts w:ascii="Harrington" w:hAnsi="Harrington"/>
          <w:b/>
          <w:bCs/>
          <w:noProof/>
          <w:sz w:val="36"/>
          <w:szCs w:val="36"/>
        </w:rPr>
        <w:drawing>
          <wp:inline distT="0" distB="0" distL="0" distR="0" wp14:anchorId="69601873" wp14:editId="2696EAB1">
            <wp:extent cx="2458085" cy="3353435"/>
            <wp:effectExtent l="0" t="0" r="0" b="0"/>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085" cy="3353435"/>
                    </a:xfrm>
                    <a:prstGeom prst="rect">
                      <a:avLst/>
                    </a:prstGeom>
                    <a:noFill/>
                  </pic:spPr>
                </pic:pic>
              </a:graphicData>
            </a:graphic>
          </wp:inline>
        </w:drawing>
      </w:r>
      <w:r>
        <w:rPr>
          <w:rFonts w:ascii="Harrington" w:hAnsi="Harrington"/>
          <w:b/>
          <w:bCs/>
          <w:noProof/>
          <w:sz w:val="36"/>
          <w:szCs w:val="36"/>
        </w:rPr>
        <w:t xml:space="preserve">                     </w:t>
      </w:r>
    </w:p>
    <w:p w14:paraId="0AC3C809" w14:textId="77777777" w:rsidR="00F943A1" w:rsidRDefault="00F943A1" w:rsidP="00F943A1">
      <w:pPr>
        <w:tabs>
          <w:tab w:val="left" w:pos="1425"/>
          <w:tab w:val="left" w:pos="1950"/>
          <w:tab w:val="left" w:pos="2295"/>
          <w:tab w:val="right" w:pos="9360"/>
        </w:tabs>
        <w:jc w:val="center"/>
        <w:rPr>
          <w:rFonts w:ascii="Harrington" w:hAnsi="Harrington"/>
          <w:b/>
          <w:bCs/>
          <w:sz w:val="36"/>
          <w:szCs w:val="36"/>
        </w:rPr>
      </w:pPr>
      <w:r>
        <w:rPr>
          <w:rFonts w:ascii="Times New Roman" w:hAnsi="Times New Roman" w:cs="Times New Roman"/>
          <w:b/>
          <w:bCs/>
          <w:noProof/>
          <w:sz w:val="36"/>
          <w:szCs w:val="36"/>
        </w:rPr>
        <mc:AlternateContent>
          <mc:Choice Requires="wps">
            <w:drawing>
              <wp:anchor distT="0" distB="0" distL="114300" distR="114300" simplePos="0" relativeHeight="251660288" behindDoc="0" locked="0" layoutInCell="1" allowOverlap="1" wp14:anchorId="06B645E5" wp14:editId="19A42182">
                <wp:simplePos x="0" y="0"/>
                <wp:positionH relativeFrom="column">
                  <wp:posOffset>371475</wp:posOffset>
                </wp:positionH>
                <wp:positionV relativeFrom="paragraph">
                  <wp:posOffset>2359025</wp:posOffset>
                </wp:positionV>
                <wp:extent cx="2524125" cy="962025"/>
                <wp:effectExtent l="0" t="0" r="0" b="0"/>
                <wp:wrapNone/>
                <wp:docPr id="1" name="Rectangle 1"/>
                <wp:cNvGraphicFramePr/>
                <a:graphic xmlns:a="http://schemas.openxmlformats.org/drawingml/2006/main">
                  <a:graphicData uri="http://schemas.microsoft.com/office/word/2010/wordprocessingShape">
                    <wps:wsp>
                      <wps:cNvSpPr/>
                      <wps:spPr>
                        <a:xfrm>
                          <a:off x="0" y="0"/>
                          <a:ext cx="2524125" cy="96202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AD4B3" id="Rectangle 1" o:spid="_x0000_s1026" style="position:absolute;margin-left:29.25pt;margin-top:185.75pt;width:198.75pt;height:7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" filled="f" stroked="f" strokeweight="1pt"/>
            </w:pict>
          </mc:Fallback>
        </mc:AlternateContent>
      </w:r>
    </w:p>
    <w:p w14:paraId="13DDCA1A" w14:textId="77777777" w:rsidR="00F943A1" w:rsidRPr="00CD07AC" w:rsidRDefault="00F943A1" w:rsidP="00F943A1">
      <w:pPr>
        <w:jc w:val="center"/>
        <w:rPr>
          <w:rFonts w:ascii="Harrington" w:hAnsi="Harrington"/>
          <w:b/>
          <w:bCs/>
          <w:sz w:val="36"/>
          <w:szCs w:val="36"/>
        </w:rPr>
      </w:pPr>
    </w:p>
    <w:p w14:paraId="3E9F1033" w14:textId="5B5B7CA9" w:rsidR="00F943A1" w:rsidRDefault="00F943A1" w:rsidP="00F943A1">
      <w:pPr>
        <w:jc w:val="center"/>
        <w:rPr>
          <w:rFonts w:ascii="Harrington" w:hAnsi="Harrington"/>
          <w:b/>
          <w:bCs/>
          <w:sz w:val="36"/>
          <w:szCs w:val="36"/>
          <w:u w:val="single"/>
        </w:rPr>
      </w:pPr>
    </w:p>
    <w:p w14:paraId="5FCA41D9" w14:textId="77777777" w:rsidR="00134E03" w:rsidRDefault="00134E03" w:rsidP="00F943A1">
      <w:pPr>
        <w:jc w:val="center"/>
        <w:rPr>
          <w:rFonts w:ascii="Harrington" w:hAnsi="Harrington"/>
          <w:b/>
          <w:bCs/>
          <w:sz w:val="36"/>
          <w:szCs w:val="36"/>
          <w:u w:val="single"/>
        </w:rPr>
      </w:pPr>
    </w:p>
    <w:p w14:paraId="773D5CAD" w14:textId="77777777" w:rsidR="00F943A1" w:rsidRDefault="00F943A1" w:rsidP="00F943A1">
      <w:pPr>
        <w:jc w:val="center"/>
        <w:rPr>
          <w:rFonts w:ascii="Times New Roman" w:hAnsi="Times New Roman" w:cs="Times New Roman"/>
          <w:b/>
          <w:bCs/>
          <w:sz w:val="36"/>
          <w:szCs w:val="36"/>
        </w:rPr>
      </w:pPr>
    </w:p>
    <w:p w14:paraId="5217CFC1" w14:textId="77777777" w:rsidR="00F943A1" w:rsidRDefault="00F943A1" w:rsidP="00F943A1">
      <w:pPr>
        <w:ind w:left="1440" w:firstLine="720"/>
        <w:rPr>
          <w:rFonts w:ascii="Harrington" w:hAnsi="Harrington"/>
          <w:b/>
          <w:bCs/>
          <w:sz w:val="36"/>
          <w:szCs w:val="36"/>
          <w:u w:val="single"/>
        </w:rPr>
      </w:pPr>
    </w:p>
    <w:p w14:paraId="4C7D7BDF" w14:textId="14E5E1E5" w:rsidR="00F943A1" w:rsidRDefault="00F943A1" w:rsidP="00F943A1">
      <w:pPr>
        <w:ind w:left="1440" w:firstLine="720"/>
        <w:rPr>
          <w:rFonts w:ascii="Harrington" w:hAnsi="Harrington"/>
          <w:b/>
          <w:bCs/>
          <w:sz w:val="36"/>
          <w:szCs w:val="36"/>
          <w:u w:val="single"/>
        </w:rPr>
      </w:pPr>
      <w:r w:rsidRPr="00CE285B">
        <w:rPr>
          <w:rFonts w:ascii="Harrington" w:hAnsi="Harrington"/>
          <w:b/>
          <w:bCs/>
          <w:sz w:val="36"/>
          <w:szCs w:val="36"/>
          <w:u w:val="single"/>
        </w:rPr>
        <w:t>Approval and Accreditation:</w:t>
      </w:r>
    </w:p>
    <w:p w14:paraId="0505EA0A" w14:textId="77777777" w:rsidR="00F943A1" w:rsidRPr="00CE285B" w:rsidRDefault="00F943A1" w:rsidP="00F943A1">
      <w:pPr>
        <w:rPr>
          <w:rFonts w:ascii="Harrington" w:hAnsi="Harrington"/>
          <w:b/>
          <w:bCs/>
          <w:sz w:val="36"/>
          <w:szCs w:val="36"/>
          <w:u w:val="single"/>
        </w:rPr>
      </w:pPr>
    </w:p>
    <w:p w14:paraId="4EF034CF" w14:textId="01DA4E58" w:rsidR="00F943A1" w:rsidRDefault="00F943A1" w:rsidP="002A739D">
      <w:pPr>
        <w:jc w:val="right"/>
        <w:rPr>
          <w:rFonts w:ascii="Times New Roman" w:hAnsi="Times New Roman" w:cs="Times New Roman"/>
          <w:sz w:val="28"/>
          <w:szCs w:val="28"/>
        </w:rPr>
      </w:pPr>
      <w:r w:rsidRPr="00CE285B">
        <w:rPr>
          <w:rFonts w:ascii="Times New Roman" w:hAnsi="Times New Roman" w:cs="Times New Roman"/>
          <w:sz w:val="28"/>
          <w:szCs w:val="28"/>
        </w:rPr>
        <w:t xml:space="preserve">MSU-WP </w:t>
      </w:r>
      <w:r w:rsidR="002A739D">
        <w:rPr>
          <w:rFonts w:ascii="Times New Roman" w:hAnsi="Times New Roman" w:cs="Times New Roman"/>
          <w:sz w:val="28"/>
          <w:szCs w:val="28"/>
        </w:rPr>
        <w:t xml:space="preserve">received designation </w:t>
      </w:r>
      <w:r>
        <w:rPr>
          <w:rFonts w:ascii="Times New Roman" w:hAnsi="Times New Roman" w:cs="Times New Roman"/>
          <w:sz w:val="28"/>
          <w:szCs w:val="28"/>
        </w:rPr>
        <w:t xml:space="preserve">in accreditation process with Missouri </w:t>
      </w:r>
      <w:r w:rsidR="002A739D">
        <w:rPr>
          <w:noProof/>
        </w:rPr>
        <w:drawing>
          <wp:anchor distT="0" distB="0" distL="114300" distR="114300" simplePos="0" relativeHeight="251662336" behindDoc="1" locked="0" layoutInCell="1" allowOverlap="1" wp14:anchorId="7E4AC305" wp14:editId="7165FADD">
            <wp:simplePos x="0" y="0"/>
            <wp:positionH relativeFrom="column">
              <wp:posOffset>95250</wp:posOffset>
            </wp:positionH>
            <wp:positionV relativeFrom="paragraph">
              <wp:posOffset>216535</wp:posOffset>
            </wp:positionV>
            <wp:extent cx="2562225" cy="2260600"/>
            <wp:effectExtent l="0" t="0" r="9525" b="6350"/>
            <wp:wrapTight wrapText="bothSides">
              <wp:wrapPolygon edited="0">
                <wp:start x="0" y="0"/>
                <wp:lineTo x="0" y="21479"/>
                <wp:lineTo x="21520" y="21479"/>
                <wp:lineTo x="21520"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2260600"/>
                    </a:xfrm>
                    <a:prstGeom prst="rect">
                      <a:avLst/>
                    </a:prstGeom>
                    <a:noFill/>
                    <a:ln>
                      <a:noFill/>
                    </a:ln>
                  </pic:spPr>
                </pic:pic>
              </a:graphicData>
            </a:graphic>
          </wp:anchor>
        </w:drawing>
      </w:r>
      <w:r>
        <w:rPr>
          <w:rFonts w:ascii="Times New Roman" w:hAnsi="Times New Roman" w:cs="Times New Roman"/>
          <w:sz w:val="28"/>
          <w:szCs w:val="28"/>
        </w:rPr>
        <w:t xml:space="preserve">Behavioral Health Council </w:t>
      </w:r>
      <w:r w:rsidR="002A739D">
        <w:rPr>
          <w:rFonts w:ascii="Times New Roman" w:hAnsi="Times New Roman" w:cs="Times New Roman"/>
          <w:sz w:val="28"/>
          <w:szCs w:val="28"/>
        </w:rPr>
        <w:t>and Department of Mental Health</w:t>
      </w:r>
      <w:r>
        <w:rPr>
          <w:rFonts w:ascii="Times New Roman" w:hAnsi="Times New Roman" w:cs="Times New Roman"/>
          <w:sz w:val="28"/>
          <w:szCs w:val="28"/>
        </w:rPr>
        <w:t>.</w:t>
      </w:r>
    </w:p>
    <w:p w14:paraId="2D4AC325" w14:textId="08EE1B07" w:rsidR="00C13FFB" w:rsidRDefault="00C13FFB" w:rsidP="00F943A1">
      <w:pPr>
        <w:rPr>
          <w:rFonts w:ascii="Times New Roman" w:hAnsi="Times New Roman" w:cs="Times New Roman"/>
          <w:sz w:val="28"/>
          <w:szCs w:val="28"/>
        </w:rPr>
      </w:pPr>
    </w:p>
    <w:p w14:paraId="7026C55C" w14:textId="77777777" w:rsidR="00F943A1" w:rsidRDefault="00F943A1" w:rsidP="00F943A1">
      <w:pPr>
        <w:rPr>
          <w:rFonts w:ascii="Times New Roman" w:hAnsi="Times New Roman" w:cs="Times New Roman"/>
          <w:sz w:val="28"/>
          <w:szCs w:val="28"/>
        </w:rPr>
      </w:pPr>
    </w:p>
    <w:p w14:paraId="1A6E444C" w14:textId="77777777" w:rsidR="00F943A1" w:rsidRDefault="00F943A1" w:rsidP="00F943A1">
      <w:pPr>
        <w:rPr>
          <w:rFonts w:ascii="Times New Roman" w:hAnsi="Times New Roman" w:cs="Times New Roman"/>
          <w:sz w:val="28"/>
          <w:szCs w:val="28"/>
        </w:rPr>
      </w:pPr>
    </w:p>
    <w:p w14:paraId="2A1D7293" w14:textId="77777777" w:rsidR="002A739D" w:rsidRDefault="002A739D" w:rsidP="00F943A1">
      <w:pPr>
        <w:jc w:val="center"/>
        <w:rPr>
          <w:rFonts w:ascii="Harrington" w:hAnsi="Harrington" w:cs="Times New Roman"/>
          <w:b/>
          <w:bCs/>
          <w:sz w:val="36"/>
          <w:szCs w:val="36"/>
          <w:u w:val="single"/>
        </w:rPr>
      </w:pPr>
    </w:p>
    <w:p w14:paraId="7B23983C" w14:textId="77777777" w:rsidR="002A739D" w:rsidRDefault="002A739D" w:rsidP="00F943A1">
      <w:pPr>
        <w:jc w:val="center"/>
        <w:rPr>
          <w:rFonts w:ascii="Harrington" w:hAnsi="Harrington" w:cs="Times New Roman"/>
          <w:b/>
          <w:bCs/>
          <w:sz w:val="36"/>
          <w:szCs w:val="36"/>
          <w:u w:val="single"/>
        </w:rPr>
      </w:pPr>
    </w:p>
    <w:p w14:paraId="1222442F" w14:textId="77777777" w:rsidR="002A739D" w:rsidRDefault="002A739D" w:rsidP="00F943A1">
      <w:pPr>
        <w:jc w:val="center"/>
        <w:rPr>
          <w:rFonts w:ascii="Harrington" w:hAnsi="Harrington" w:cs="Times New Roman"/>
          <w:b/>
          <w:bCs/>
          <w:sz w:val="36"/>
          <w:szCs w:val="36"/>
          <w:u w:val="single"/>
        </w:rPr>
      </w:pPr>
    </w:p>
    <w:p w14:paraId="133EE46A" w14:textId="1F942A2A" w:rsidR="00F943A1" w:rsidRDefault="00F943A1" w:rsidP="00F943A1">
      <w:pPr>
        <w:jc w:val="center"/>
        <w:rPr>
          <w:rFonts w:ascii="Harrington" w:hAnsi="Harrington" w:cs="Times New Roman"/>
          <w:b/>
          <w:bCs/>
          <w:sz w:val="36"/>
          <w:szCs w:val="36"/>
          <w:u w:val="single"/>
        </w:rPr>
      </w:pPr>
      <w:r>
        <w:rPr>
          <w:rFonts w:ascii="Harrington" w:hAnsi="Harrington" w:cs="Times New Roman"/>
          <w:b/>
          <w:bCs/>
          <w:sz w:val="36"/>
          <w:szCs w:val="36"/>
          <w:u w:val="single"/>
        </w:rPr>
        <w:t>Contact Information:</w:t>
      </w:r>
    </w:p>
    <w:p w14:paraId="6ECD70F3" w14:textId="77777777" w:rsidR="00F943A1" w:rsidRDefault="00F943A1" w:rsidP="00F943A1">
      <w:pPr>
        <w:jc w:val="center"/>
        <w:rPr>
          <w:rFonts w:ascii="Harrington" w:hAnsi="Harrington" w:cs="Times New Roman"/>
          <w:b/>
          <w:bCs/>
          <w:sz w:val="36"/>
          <w:szCs w:val="36"/>
          <w:u w:val="single"/>
        </w:rPr>
      </w:pPr>
    </w:p>
    <w:p w14:paraId="5A730E31" w14:textId="77777777" w:rsidR="00F943A1" w:rsidRPr="00CD07AC" w:rsidRDefault="00F943A1" w:rsidP="00F943A1">
      <w:pPr>
        <w:spacing w:after="0"/>
        <w:rPr>
          <w:rFonts w:ascii="Times New Roman" w:hAnsi="Times New Roman" w:cs="Times New Roman"/>
          <w:sz w:val="24"/>
          <w:szCs w:val="24"/>
        </w:rPr>
      </w:pPr>
      <w:r w:rsidRPr="00CD07AC">
        <w:rPr>
          <w:rFonts w:ascii="Times New Roman" w:hAnsi="Times New Roman" w:cs="Times New Roman"/>
          <w:sz w:val="24"/>
          <w:szCs w:val="24"/>
        </w:rPr>
        <w:t>Elizabeth Mahan, MSW, LCSW</w:t>
      </w:r>
    </w:p>
    <w:p w14:paraId="0AF447A5" w14:textId="77777777" w:rsidR="00F943A1" w:rsidRPr="00CD07AC" w:rsidRDefault="00F943A1" w:rsidP="00F943A1">
      <w:pPr>
        <w:spacing w:after="0"/>
        <w:rPr>
          <w:rFonts w:ascii="Times New Roman" w:hAnsi="Times New Roman" w:cs="Times New Roman"/>
          <w:sz w:val="24"/>
          <w:szCs w:val="24"/>
        </w:rPr>
      </w:pPr>
      <w:r w:rsidRPr="00CD07AC">
        <w:rPr>
          <w:rFonts w:ascii="Times New Roman" w:hAnsi="Times New Roman" w:cs="Times New Roman"/>
          <w:sz w:val="24"/>
          <w:szCs w:val="24"/>
        </w:rPr>
        <w:t>Program Coordinator/Lecturer for Community Behavioral Health Support</w:t>
      </w:r>
    </w:p>
    <w:p w14:paraId="586D3040" w14:textId="77777777" w:rsidR="00F943A1" w:rsidRPr="00CD07AC" w:rsidRDefault="00F943A1" w:rsidP="00F943A1">
      <w:pPr>
        <w:spacing w:after="0"/>
        <w:rPr>
          <w:rFonts w:ascii="Times New Roman" w:hAnsi="Times New Roman" w:cs="Times New Roman"/>
          <w:sz w:val="24"/>
          <w:szCs w:val="24"/>
        </w:rPr>
      </w:pPr>
      <w:r w:rsidRPr="00CD07AC">
        <w:rPr>
          <w:rFonts w:ascii="Times New Roman" w:hAnsi="Times New Roman" w:cs="Times New Roman"/>
          <w:sz w:val="24"/>
          <w:szCs w:val="24"/>
        </w:rPr>
        <w:t>417-255-7253</w:t>
      </w:r>
    </w:p>
    <w:p w14:paraId="6FE0E0A3" w14:textId="77777777" w:rsidR="00F943A1" w:rsidRDefault="00000000" w:rsidP="00F943A1">
      <w:pPr>
        <w:spacing w:after="0"/>
        <w:rPr>
          <w:rFonts w:ascii="Times New Roman" w:hAnsi="Times New Roman" w:cs="Times New Roman"/>
          <w:sz w:val="24"/>
          <w:szCs w:val="24"/>
        </w:rPr>
      </w:pPr>
      <w:hyperlink r:id="rId8" w:history="1">
        <w:r w:rsidR="00F943A1" w:rsidRPr="00CD07AC">
          <w:rPr>
            <w:rStyle w:val="Hyperlink"/>
            <w:rFonts w:ascii="Times New Roman" w:hAnsi="Times New Roman" w:cs="Times New Roman"/>
            <w:sz w:val="24"/>
            <w:szCs w:val="24"/>
          </w:rPr>
          <w:t>emahan@missouristate.edu</w:t>
        </w:r>
      </w:hyperlink>
    </w:p>
    <w:p w14:paraId="2116C1CE" w14:textId="77777777" w:rsidR="00F943A1" w:rsidRDefault="00F943A1" w:rsidP="00F943A1">
      <w:pPr>
        <w:spacing w:after="0"/>
        <w:rPr>
          <w:rFonts w:ascii="Times New Roman" w:hAnsi="Times New Roman" w:cs="Times New Roman"/>
          <w:sz w:val="24"/>
          <w:szCs w:val="24"/>
        </w:rPr>
      </w:pPr>
    </w:p>
    <w:p w14:paraId="0115C798" w14:textId="77777777" w:rsidR="00F943A1" w:rsidRDefault="00F943A1" w:rsidP="00F943A1">
      <w:pPr>
        <w:spacing w:after="0"/>
        <w:rPr>
          <w:rFonts w:ascii="Times New Roman" w:hAnsi="Times New Roman" w:cs="Times New Roman"/>
          <w:sz w:val="24"/>
          <w:szCs w:val="24"/>
        </w:rPr>
      </w:pPr>
    </w:p>
    <w:p w14:paraId="3B96B7D5"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Amy Ackerson, MSN, RN</w:t>
      </w:r>
    </w:p>
    <w:p w14:paraId="20174744"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Associate Dean for Nursing and Allied Health</w:t>
      </w:r>
    </w:p>
    <w:p w14:paraId="3815B553"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417-255-7247</w:t>
      </w:r>
    </w:p>
    <w:p w14:paraId="33D9FEC7" w14:textId="77777777" w:rsidR="00F943A1" w:rsidRDefault="00000000" w:rsidP="00F943A1">
      <w:pPr>
        <w:spacing w:after="0"/>
        <w:rPr>
          <w:rFonts w:ascii="Times New Roman" w:hAnsi="Times New Roman" w:cs="Times New Roman"/>
          <w:sz w:val="24"/>
          <w:szCs w:val="24"/>
        </w:rPr>
      </w:pPr>
      <w:hyperlink r:id="rId9" w:history="1">
        <w:r w:rsidR="00F943A1" w:rsidRPr="00A93246">
          <w:rPr>
            <w:rStyle w:val="Hyperlink"/>
            <w:rFonts w:ascii="Times New Roman" w:hAnsi="Times New Roman" w:cs="Times New Roman"/>
            <w:sz w:val="24"/>
            <w:szCs w:val="24"/>
          </w:rPr>
          <w:t>amyackerson@missouristate.edu</w:t>
        </w:r>
      </w:hyperlink>
    </w:p>
    <w:p w14:paraId="4D0FF906" w14:textId="77777777" w:rsidR="00F943A1" w:rsidRDefault="00F943A1" w:rsidP="00F943A1">
      <w:pPr>
        <w:spacing w:after="0"/>
        <w:rPr>
          <w:rFonts w:ascii="Times New Roman" w:hAnsi="Times New Roman" w:cs="Times New Roman"/>
          <w:sz w:val="24"/>
          <w:szCs w:val="24"/>
        </w:rPr>
      </w:pPr>
    </w:p>
    <w:p w14:paraId="78D1481F" w14:textId="77777777" w:rsidR="00F943A1" w:rsidRDefault="00F943A1" w:rsidP="00F943A1">
      <w:pPr>
        <w:spacing w:after="0"/>
        <w:rPr>
          <w:rFonts w:ascii="Times New Roman" w:hAnsi="Times New Roman" w:cs="Times New Roman"/>
          <w:sz w:val="24"/>
          <w:szCs w:val="24"/>
        </w:rPr>
      </w:pPr>
    </w:p>
    <w:p w14:paraId="0FC8D183"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Marcella Bean, AS</w:t>
      </w:r>
    </w:p>
    <w:p w14:paraId="261A58FF"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Nursing and Allied Health Academic Administrative Assistant III</w:t>
      </w:r>
    </w:p>
    <w:p w14:paraId="5BD4F046"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Nursing Admissions Coordinator</w:t>
      </w:r>
    </w:p>
    <w:p w14:paraId="13128BC4" w14:textId="77777777" w:rsidR="00F943A1" w:rsidRDefault="00F943A1" w:rsidP="00F943A1">
      <w:pPr>
        <w:spacing w:after="0"/>
        <w:rPr>
          <w:rFonts w:ascii="Times New Roman" w:hAnsi="Times New Roman" w:cs="Times New Roman"/>
          <w:sz w:val="24"/>
          <w:szCs w:val="24"/>
        </w:rPr>
      </w:pPr>
      <w:r>
        <w:rPr>
          <w:rFonts w:ascii="Times New Roman" w:hAnsi="Times New Roman" w:cs="Times New Roman"/>
          <w:sz w:val="24"/>
          <w:szCs w:val="24"/>
        </w:rPr>
        <w:t>417-255-7739</w:t>
      </w:r>
    </w:p>
    <w:p w14:paraId="4988ABFA" w14:textId="77777777" w:rsidR="00F943A1" w:rsidRDefault="00000000" w:rsidP="00F943A1">
      <w:pPr>
        <w:spacing w:after="0"/>
        <w:rPr>
          <w:rFonts w:ascii="Times New Roman" w:hAnsi="Times New Roman" w:cs="Times New Roman"/>
          <w:sz w:val="24"/>
          <w:szCs w:val="24"/>
        </w:rPr>
      </w:pPr>
      <w:hyperlink r:id="rId10" w:history="1">
        <w:r w:rsidR="00F943A1" w:rsidRPr="00A93246">
          <w:rPr>
            <w:rStyle w:val="Hyperlink"/>
            <w:rFonts w:ascii="Times New Roman" w:hAnsi="Times New Roman" w:cs="Times New Roman"/>
            <w:sz w:val="24"/>
            <w:szCs w:val="24"/>
          </w:rPr>
          <w:t>mbean@missouristate.edu</w:t>
        </w:r>
      </w:hyperlink>
    </w:p>
    <w:p w14:paraId="1B3A847E" w14:textId="77777777" w:rsidR="00F943A1" w:rsidRPr="00CD07AC" w:rsidRDefault="00F943A1" w:rsidP="00F943A1">
      <w:pPr>
        <w:spacing w:after="0"/>
        <w:rPr>
          <w:rFonts w:ascii="Times New Roman" w:hAnsi="Times New Roman" w:cs="Times New Roman"/>
          <w:sz w:val="24"/>
          <w:szCs w:val="24"/>
        </w:rPr>
      </w:pPr>
    </w:p>
    <w:p w14:paraId="6E89E3AF" w14:textId="77777777" w:rsidR="009B5033" w:rsidRPr="009B5033" w:rsidRDefault="009B5033" w:rsidP="009B5033"/>
    <w:p w14:paraId="077EF27B" w14:textId="77777777" w:rsidR="00F943A1" w:rsidRDefault="00F943A1" w:rsidP="00F943A1">
      <w:pPr>
        <w:rPr>
          <w:rFonts w:ascii="Monotype Corsiva" w:hAnsi="Monotype Corsiva" w:cs="Times New Roman"/>
          <w:b/>
          <w:bCs/>
          <w:sz w:val="36"/>
          <w:szCs w:val="36"/>
          <w:u w:val="single"/>
        </w:rPr>
      </w:pPr>
      <w:r>
        <w:rPr>
          <w:rFonts w:ascii="Monotype Corsiva" w:hAnsi="Monotype Corsiva" w:cs="Times New Roman"/>
          <w:b/>
          <w:bCs/>
          <w:sz w:val="36"/>
          <w:szCs w:val="36"/>
          <w:u w:val="single"/>
        </w:rPr>
        <w:t>Program Description</w:t>
      </w:r>
    </w:p>
    <w:p w14:paraId="2C291899" w14:textId="4BDB2EFB" w:rsidR="00F943A1" w:rsidRDefault="00F943A1" w:rsidP="00F943A1">
      <w:pPr>
        <w:rPr>
          <w:rFonts w:ascii="Times New Roman" w:hAnsi="Times New Roman" w:cs="Times New Roman"/>
          <w:sz w:val="28"/>
          <w:szCs w:val="28"/>
        </w:rPr>
      </w:pPr>
      <w:r w:rsidRPr="005D5298">
        <w:rPr>
          <w:rFonts w:ascii="Times New Roman" w:hAnsi="Times New Roman" w:cs="Times New Roman"/>
          <w:sz w:val="28"/>
          <w:szCs w:val="28"/>
        </w:rPr>
        <w:t xml:space="preserve">The Associate of Applied Science in Behavioral Health Support (BHS) program will provide students with the education and skills needed to work in a variety of behavioral health or substance abuse support roles. Students will </w:t>
      </w:r>
      <w:r w:rsidR="00C13FFB">
        <w:rPr>
          <w:rFonts w:ascii="Times New Roman" w:hAnsi="Times New Roman" w:cs="Times New Roman"/>
          <w:sz w:val="28"/>
          <w:szCs w:val="28"/>
        </w:rPr>
        <w:t xml:space="preserve">receive specialized training and </w:t>
      </w:r>
      <w:r>
        <w:rPr>
          <w:rFonts w:ascii="Times New Roman" w:hAnsi="Times New Roman" w:cs="Times New Roman"/>
          <w:sz w:val="28"/>
          <w:szCs w:val="28"/>
        </w:rPr>
        <w:t xml:space="preserve">hands-on practicum experiences </w:t>
      </w:r>
      <w:r w:rsidRPr="005D5298">
        <w:rPr>
          <w:rFonts w:ascii="Times New Roman" w:hAnsi="Times New Roman" w:cs="Times New Roman"/>
          <w:sz w:val="28"/>
          <w:szCs w:val="28"/>
        </w:rPr>
        <w:t xml:space="preserve">for entry-level positions such as care coordinators, community support specialists, and case managers. Upon completion of the program, students will have the required skills to provide quality case management to clients in a variety of settings who </w:t>
      </w:r>
      <w:r w:rsidR="00C13FFB" w:rsidRPr="005D5298">
        <w:rPr>
          <w:rFonts w:ascii="Times New Roman" w:hAnsi="Times New Roman" w:cs="Times New Roman"/>
          <w:sz w:val="28"/>
          <w:szCs w:val="28"/>
        </w:rPr>
        <w:t>need</w:t>
      </w:r>
      <w:r w:rsidRPr="005D5298">
        <w:rPr>
          <w:rFonts w:ascii="Times New Roman" w:hAnsi="Times New Roman" w:cs="Times New Roman"/>
          <w:sz w:val="28"/>
          <w:szCs w:val="28"/>
        </w:rPr>
        <w:t xml:space="preserve"> guidance and support. </w:t>
      </w:r>
    </w:p>
    <w:p w14:paraId="3FA17D19" w14:textId="7F23725A" w:rsidR="00F943A1" w:rsidRDefault="00F943A1" w:rsidP="00F943A1">
      <w:pPr>
        <w:rPr>
          <w:rFonts w:ascii="Times New Roman" w:hAnsi="Times New Roman" w:cs="Times New Roman"/>
          <w:sz w:val="28"/>
          <w:szCs w:val="28"/>
        </w:rPr>
      </w:pPr>
      <w:r w:rsidRPr="005D5298">
        <w:rPr>
          <w:rFonts w:ascii="Times New Roman" w:hAnsi="Times New Roman" w:cs="Times New Roman"/>
          <w:sz w:val="28"/>
          <w:szCs w:val="28"/>
        </w:rPr>
        <w:t xml:space="preserve">Students will be able to properly complete client documentation from intake to discharge including assessments, safety plans, treatment plans, and discharge summaries. They will be able to utilize case-management skills for clients in the areas of behavioral health, substance abuse disorders, chronic health, and family and youth issues. Students will be qualified to work with other behavioral health and medical professionals as part of a treatment team. Most importantly, students will know how to work within their own competency to provide services to those in need by valuing the dignity and worth of each client and recognizing the importance of the human relationship. </w:t>
      </w:r>
    </w:p>
    <w:p w14:paraId="314907EB" w14:textId="77777777" w:rsidR="00F943A1" w:rsidRPr="001A0F06" w:rsidRDefault="00F943A1" w:rsidP="00F943A1">
      <w:pPr>
        <w:rPr>
          <w:rFonts w:ascii="Times New Roman" w:hAnsi="Times New Roman" w:cs="Times New Roman"/>
          <w:sz w:val="28"/>
          <w:szCs w:val="28"/>
        </w:rPr>
      </w:pPr>
      <w:r w:rsidRPr="005D5298">
        <w:rPr>
          <w:rFonts w:ascii="Times New Roman" w:hAnsi="Times New Roman" w:cs="Times New Roman"/>
          <w:sz w:val="28"/>
          <w:szCs w:val="28"/>
        </w:rPr>
        <w:t xml:space="preserve">Graduates will be prepared to begin working immediately in state, county, and local human service agencies, substance abuse treatment programs, rehabilitation centers, correction facilities, retirement facilities and schools along with a variety of other human service agencies. </w:t>
      </w:r>
    </w:p>
    <w:p w14:paraId="59C1820F" w14:textId="77777777" w:rsidR="00F943A1" w:rsidRDefault="00F943A1" w:rsidP="00F943A1">
      <w:pPr>
        <w:rPr>
          <w:rFonts w:ascii="Monotype Corsiva" w:hAnsi="Monotype Corsiva" w:cs="Times New Roman"/>
          <w:b/>
          <w:bCs/>
          <w:sz w:val="36"/>
          <w:szCs w:val="36"/>
          <w:u w:val="single"/>
        </w:rPr>
      </w:pPr>
    </w:p>
    <w:p w14:paraId="6FA7626C" w14:textId="77777777" w:rsidR="00F943A1" w:rsidRDefault="00F943A1" w:rsidP="00F943A1">
      <w:pPr>
        <w:rPr>
          <w:rFonts w:ascii="Monotype Corsiva" w:hAnsi="Monotype Corsiva" w:cs="Times New Roman"/>
          <w:b/>
          <w:bCs/>
          <w:sz w:val="36"/>
          <w:szCs w:val="36"/>
          <w:u w:val="single"/>
        </w:rPr>
      </w:pPr>
      <w:r w:rsidRPr="005D558D">
        <w:rPr>
          <w:rFonts w:ascii="Monotype Corsiva" w:hAnsi="Monotype Corsiva" w:cs="Times New Roman"/>
          <w:b/>
          <w:bCs/>
          <w:sz w:val="36"/>
          <w:szCs w:val="36"/>
          <w:u w:val="single"/>
        </w:rPr>
        <w:t>Program Mission Statement</w:t>
      </w:r>
      <w:r>
        <w:rPr>
          <w:rFonts w:ascii="Monotype Corsiva" w:hAnsi="Monotype Corsiva" w:cs="Times New Roman"/>
          <w:b/>
          <w:bCs/>
          <w:sz w:val="36"/>
          <w:szCs w:val="36"/>
          <w:u w:val="single"/>
        </w:rPr>
        <w:t>:</w:t>
      </w:r>
    </w:p>
    <w:p w14:paraId="0377B56F" w14:textId="77777777" w:rsidR="00F943A1" w:rsidRDefault="00F943A1" w:rsidP="00F943A1">
      <w:pPr>
        <w:rPr>
          <w:rFonts w:ascii="Times New Roman" w:hAnsi="Times New Roman" w:cs="Times New Roman"/>
          <w:sz w:val="28"/>
          <w:szCs w:val="28"/>
        </w:rPr>
      </w:pPr>
      <w:r w:rsidRPr="005D558D">
        <w:rPr>
          <w:rFonts w:ascii="Times New Roman" w:hAnsi="Times New Roman" w:cs="Times New Roman"/>
          <w:sz w:val="28"/>
          <w:szCs w:val="28"/>
        </w:rPr>
        <w:t xml:space="preserve">The Associate of Applied Science in Behavioral Health Support (BHS) program will provide students with the education and skills needed to accommodate diverse client populations with competent services in a variety of behavioral health and substance abuse support roles. </w:t>
      </w:r>
    </w:p>
    <w:p w14:paraId="227821E4" w14:textId="77777777" w:rsidR="00F943A1" w:rsidRDefault="00F943A1" w:rsidP="00F943A1">
      <w:pPr>
        <w:rPr>
          <w:rFonts w:ascii="Times New Roman" w:hAnsi="Times New Roman" w:cs="Times New Roman"/>
          <w:sz w:val="28"/>
          <w:szCs w:val="28"/>
        </w:rPr>
      </w:pPr>
    </w:p>
    <w:p w14:paraId="2AA385FB" w14:textId="77777777" w:rsidR="00860665" w:rsidRDefault="00860665" w:rsidP="00F943A1">
      <w:pPr>
        <w:rPr>
          <w:rFonts w:ascii="Monotype Corsiva" w:hAnsi="Monotype Corsiva" w:cs="Times New Roman"/>
          <w:b/>
          <w:bCs/>
          <w:sz w:val="36"/>
          <w:szCs w:val="36"/>
          <w:u w:val="single"/>
        </w:rPr>
      </w:pPr>
    </w:p>
    <w:p w14:paraId="75B8F500" w14:textId="5E57B3B7" w:rsidR="00F943A1" w:rsidRDefault="00F943A1" w:rsidP="00F943A1">
      <w:pPr>
        <w:rPr>
          <w:rFonts w:ascii="Monotype Corsiva" w:hAnsi="Monotype Corsiva" w:cs="Times New Roman"/>
          <w:b/>
          <w:bCs/>
          <w:sz w:val="36"/>
          <w:szCs w:val="36"/>
          <w:u w:val="single"/>
        </w:rPr>
      </w:pPr>
      <w:r w:rsidRPr="005D558D">
        <w:rPr>
          <w:rFonts w:ascii="Monotype Corsiva" w:hAnsi="Monotype Corsiva" w:cs="Times New Roman"/>
          <w:b/>
          <w:bCs/>
          <w:sz w:val="36"/>
          <w:szCs w:val="36"/>
          <w:u w:val="single"/>
        </w:rPr>
        <w:lastRenderedPageBreak/>
        <w:t>Program Vision</w:t>
      </w:r>
      <w:r>
        <w:rPr>
          <w:rFonts w:ascii="Monotype Corsiva" w:hAnsi="Monotype Corsiva" w:cs="Times New Roman"/>
          <w:b/>
          <w:bCs/>
          <w:sz w:val="36"/>
          <w:szCs w:val="36"/>
          <w:u w:val="single"/>
        </w:rPr>
        <w:t>:</w:t>
      </w:r>
    </w:p>
    <w:p w14:paraId="539C04A6" w14:textId="77777777" w:rsidR="00F943A1" w:rsidRPr="00DB6DF5" w:rsidRDefault="00F943A1" w:rsidP="00F943A1">
      <w:pPr>
        <w:rPr>
          <w:rFonts w:ascii="Times New Roman" w:hAnsi="Times New Roman" w:cs="Times New Roman"/>
          <w:sz w:val="28"/>
          <w:szCs w:val="28"/>
        </w:rPr>
      </w:pPr>
      <w:r w:rsidRPr="00DB6DF5">
        <w:rPr>
          <w:rFonts w:ascii="Times New Roman" w:hAnsi="Times New Roman" w:cs="Times New Roman"/>
          <w:sz w:val="28"/>
          <w:szCs w:val="28"/>
        </w:rPr>
        <w:t>Missouri State University</w:t>
      </w:r>
      <w:r>
        <w:rPr>
          <w:rFonts w:ascii="Times New Roman" w:hAnsi="Times New Roman" w:cs="Times New Roman"/>
          <w:sz w:val="28"/>
          <w:szCs w:val="28"/>
        </w:rPr>
        <w:t>-West Plains</w:t>
      </w:r>
      <w:r w:rsidRPr="008479C8">
        <w:rPr>
          <w:rFonts w:ascii="Times New Roman" w:hAnsi="Times New Roman" w:cs="Times New Roman"/>
          <w:sz w:val="28"/>
          <w:szCs w:val="28"/>
        </w:rPr>
        <w:t xml:space="preserve"> Behavioral Health Support program will provide Missouri communities with professional, compassionate, and competent team members who will go on to become leaders in their field.</w:t>
      </w:r>
    </w:p>
    <w:p w14:paraId="7CF09740" w14:textId="77777777" w:rsidR="00860665" w:rsidRDefault="00860665" w:rsidP="00F943A1">
      <w:pPr>
        <w:rPr>
          <w:rFonts w:ascii="Monotype Corsiva" w:hAnsi="Monotype Corsiva" w:cs="Times New Roman"/>
          <w:b/>
          <w:bCs/>
          <w:sz w:val="36"/>
          <w:szCs w:val="36"/>
          <w:u w:val="single"/>
        </w:rPr>
      </w:pPr>
    </w:p>
    <w:p w14:paraId="236B33B1" w14:textId="05B49CD0" w:rsidR="00F943A1" w:rsidRPr="001A0F06" w:rsidRDefault="00F943A1" w:rsidP="00F943A1">
      <w:pPr>
        <w:rPr>
          <w:rFonts w:ascii="Monotype Corsiva" w:hAnsi="Monotype Corsiva" w:cs="Times New Roman"/>
          <w:b/>
          <w:bCs/>
          <w:sz w:val="36"/>
          <w:szCs w:val="36"/>
          <w:u w:val="single"/>
        </w:rPr>
      </w:pPr>
      <w:r w:rsidRPr="00DC7367">
        <w:rPr>
          <w:rFonts w:ascii="Monotype Corsiva" w:hAnsi="Monotype Corsiva" w:cs="Times New Roman"/>
          <w:b/>
          <w:bCs/>
          <w:sz w:val="36"/>
          <w:szCs w:val="36"/>
          <w:u w:val="single"/>
        </w:rPr>
        <w:t xml:space="preserve">Behavioral Health Support Program Standards and Graduate Outcomes: </w:t>
      </w:r>
    </w:p>
    <w:p w14:paraId="62AAC98B" w14:textId="77777777" w:rsidR="00F943A1" w:rsidRPr="00DC7367" w:rsidRDefault="00F943A1" w:rsidP="00F943A1">
      <w:pPr>
        <w:rPr>
          <w:rFonts w:ascii="Calibri" w:hAnsi="Calibri" w:cs="Calibri"/>
          <w:b/>
          <w:bCs/>
          <w:sz w:val="28"/>
          <w:szCs w:val="28"/>
          <w:u w:val="single"/>
        </w:rPr>
      </w:pPr>
      <w:r>
        <w:rPr>
          <w:rFonts w:ascii="Calibri" w:hAnsi="Calibri" w:cs="Calibri"/>
          <w:b/>
          <w:bCs/>
          <w:sz w:val="28"/>
          <w:szCs w:val="28"/>
          <w:u w:val="single"/>
        </w:rPr>
        <w:t>BEHAVIORAL HEALTH SUPPORT</w:t>
      </w:r>
      <w:r w:rsidRPr="00DC7367">
        <w:rPr>
          <w:rFonts w:ascii="Calibri" w:hAnsi="Calibri" w:cs="Calibri"/>
          <w:b/>
          <w:bCs/>
          <w:sz w:val="28"/>
          <w:szCs w:val="28"/>
          <w:u w:val="single"/>
        </w:rPr>
        <w:t xml:space="preserve"> PROGRAM STANDARDS </w:t>
      </w:r>
    </w:p>
    <w:p w14:paraId="4D02B4D5" w14:textId="77777777" w:rsidR="00F943A1" w:rsidRDefault="00F943A1" w:rsidP="00F943A1">
      <w:pPr>
        <w:rPr>
          <w:rFonts w:ascii="Times New Roman" w:hAnsi="Times New Roman" w:cs="Times New Roman"/>
          <w:sz w:val="28"/>
          <w:szCs w:val="28"/>
        </w:rPr>
      </w:pPr>
      <w:r w:rsidRPr="00045483">
        <w:rPr>
          <w:rFonts w:ascii="Times New Roman" w:hAnsi="Times New Roman" w:cs="Times New Roman"/>
          <w:sz w:val="28"/>
          <w:szCs w:val="28"/>
        </w:rPr>
        <w:t xml:space="preserve">1. Communication </w:t>
      </w:r>
    </w:p>
    <w:p w14:paraId="7BE03953" w14:textId="77777777" w:rsidR="00F943A1" w:rsidRDefault="00F943A1" w:rsidP="00F943A1">
      <w:pPr>
        <w:rPr>
          <w:rFonts w:ascii="Times New Roman" w:hAnsi="Times New Roman" w:cs="Times New Roman"/>
          <w:sz w:val="28"/>
          <w:szCs w:val="28"/>
        </w:rPr>
      </w:pPr>
      <w:r w:rsidRPr="00045483">
        <w:rPr>
          <w:rFonts w:ascii="Times New Roman" w:hAnsi="Times New Roman" w:cs="Times New Roman"/>
          <w:sz w:val="28"/>
          <w:szCs w:val="28"/>
        </w:rPr>
        <w:t xml:space="preserve">2. Critical Thinking </w:t>
      </w:r>
    </w:p>
    <w:p w14:paraId="64041F35" w14:textId="77777777" w:rsidR="00F943A1" w:rsidRDefault="00F943A1" w:rsidP="00F943A1">
      <w:pPr>
        <w:rPr>
          <w:rFonts w:ascii="Times New Roman" w:hAnsi="Times New Roman" w:cs="Times New Roman"/>
          <w:sz w:val="28"/>
          <w:szCs w:val="28"/>
        </w:rPr>
      </w:pPr>
      <w:r w:rsidRPr="00045483">
        <w:rPr>
          <w:rFonts w:ascii="Times New Roman" w:hAnsi="Times New Roman" w:cs="Times New Roman"/>
          <w:sz w:val="28"/>
          <w:szCs w:val="28"/>
        </w:rPr>
        <w:t xml:space="preserve">3. Health Information Management/Evidence Based Practice </w:t>
      </w:r>
    </w:p>
    <w:p w14:paraId="0D2E306A" w14:textId="77777777" w:rsidR="00F943A1" w:rsidRDefault="00F943A1" w:rsidP="00F943A1">
      <w:pPr>
        <w:rPr>
          <w:rFonts w:ascii="Times New Roman" w:hAnsi="Times New Roman" w:cs="Times New Roman"/>
          <w:sz w:val="28"/>
          <w:szCs w:val="28"/>
        </w:rPr>
      </w:pPr>
      <w:r w:rsidRPr="00045483">
        <w:rPr>
          <w:rFonts w:ascii="Times New Roman" w:hAnsi="Times New Roman" w:cs="Times New Roman"/>
          <w:sz w:val="28"/>
          <w:szCs w:val="28"/>
        </w:rPr>
        <w:t xml:space="preserve">4. Valuing Professional Accountability </w:t>
      </w:r>
    </w:p>
    <w:p w14:paraId="40040529" w14:textId="77777777" w:rsidR="00F943A1" w:rsidRDefault="00F943A1" w:rsidP="00F943A1">
      <w:pPr>
        <w:rPr>
          <w:rFonts w:ascii="Times New Roman" w:hAnsi="Times New Roman" w:cs="Times New Roman"/>
          <w:sz w:val="28"/>
          <w:szCs w:val="28"/>
        </w:rPr>
      </w:pPr>
      <w:r w:rsidRPr="00045483">
        <w:rPr>
          <w:rFonts w:ascii="Times New Roman" w:hAnsi="Times New Roman" w:cs="Times New Roman"/>
          <w:sz w:val="28"/>
          <w:szCs w:val="28"/>
        </w:rPr>
        <w:t xml:space="preserve">5. Culturally Competent Care </w:t>
      </w:r>
    </w:p>
    <w:p w14:paraId="7546C7A3" w14:textId="77777777" w:rsidR="00F943A1" w:rsidRDefault="00F943A1" w:rsidP="00F943A1">
      <w:pPr>
        <w:rPr>
          <w:rFonts w:ascii="Times New Roman" w:hAnsi="Times New Roman" w:cs="Times New Roman"/>
          <w:sz w:val="28"/>
          <w:szCs w:val="28"/>
        </w:rPr>
      </w:pPr>
    </w:p>
    <w:p w14:paraId="3765BEF0" w14:textId="77777777" w:rsidR="00F943A1" w:rsidRPr="00DC7367" w:rsidRDefault="00F943A1" w:rsidP="00F943A1">
      <w:pPr>
        <w:rPr>
          <w:rFonts w:cstheme="minorHAnsi"/>
          <w:b/>
          <w:bCs/>
          <w:sz w:val="28"/>
          <w:szCs w:val="28"/>
          <w:u w:val="single"/>
        </w:rPr>
      </w:pPr>
      <w:r w:rsidRPr="00DC7367">
        <w:rPr>
          <w:rFonts w:cstheme="minorHAnsi"/>
          <w:b/>
          <w:bCs/>
          <w:sz w:val="28"/>
          <w:szCs w:val="28"/>
          <w:u w:val="single"/>
        </w:rPr>
        <w:t xml:space="preserve">PROGRAM OBJECTIVES </w:t>
      </w:r>
    </w:p>
    <w:p w14:paraId="555AC771" w14:textId="77777777" w:rsidR="00F943A1" w:rsidRDefault="00F943A1" w:rsidP="00F943A1">
      <w:pPr>
        <w:rPr>
          <w:rFonts w:ascii="Times New Roman" w:hAnsi="Times New Roman" w:cs="Times New Roman"/>
          <w:sz w:val="28"/>
          <w:szCs w:val="28"/>
        </w:rPr>
      </w:pPr>
      <w:r w:rsidRPr="00045483">
        <w:rPr>
          <w:rFonts w:ascii="Times New Roman" w:hAnsi="Times New Roman" w:cs="Times New Roman"/>
          <w:sz w:val="28"/>
          <w:szCs w:val="28"/>
        </w:rPr>
        <w:t xml:space="preserve">Upon completion of the program, the graduate will: </w:t>
      </w:r>
    </w:p>
    <w:p w14:paraId="16A2141E" w14:textId="77777777" w:rsidR="00F943A1" w:rsidRPr="00F32F56" w:rsidRDefault="00F943A1" w:rsidP="00F943A1">
      <w:pPr>
        <w:numPr>
          <w:ilvl w:val="0"/>
          <w:numId w:val="1"/>
        </w:numPr>
        <w:rPr>
          <w:rFonts w:ascii="Times New Roman" w:hAnsi="Times New Roman" w:cs="Times New Roman"/>
          <w:sz w:val="28"/>
          <w:szCs w:val="28"/>
        </w:rPr>
      </w:pPr>
      <w:r>
        <w:rPr>
          <w:rFonts w:ascii="Times New Roman" w:hAnsi="Times New Roman" w:cs="Times New Roman"/>
          <w:sz w:val="28"/>
          <w:szCs w:val="28"/>
        </w:rPr>
        <w:t>U</w:t>
      </w:r>
      <w:r w:rsidRPr="00F32F56">
        <w:rPr>
          <w:rFonts w:ascii="Times New Roman" w:hAnsi="Times New Roman" w:cs="Times New Roman"/>
          <w:sz w:val="28"/>
          <w:szCs w:val="28"/>
        </w:rPr>
        <w:t>se knowledge and skills to collaborate within the helping fields, including mental health, behavioral health, substance use, and human services, for the purpose of client-centered advocacy.</w:t>
      </w:r>
    </w:p>
    <w:p w14:paraId="62EA831C" w14:textId="77777777" w:rsidR="00F943A1" w:rsidRPr="00F32F56" w:rsidRDefault="00F943A1" w:rsidP="00F943A1">
      <w:pPr>
        <w:numPr>
          <w:ilvl w:val="0"/>
          <w:numId w:val="1"/>
        </w:numPr>
        <w:rPr>
          <w:rFonts w:ascii="Times New Roman" w:hAnsi="Times New Roman" w:cs="Times New Roman"/>
          <w:sz w:val="28"/>
          <w:szCs w:val="28"/>
        </w:rPr>
      </w:pPr>
      <w:r>
        <w:rPr>
          <w:rFonts w:ascii="Times New Roman" w:hAnsi="Times New Roman" w:cs="Times New Roman"/>
          <w:sz w:val="28"/>
          <w:szCs w:val="28"/>
        </w:rPr>
        <w:t>D</w:t>
      </w:r>
      <w:r w:rsidRPr="00F32F56">
        <w:rPr>
          <w:rFonts w:ascii="Times New Roman" w:hAnsi="Times New Roman" w:cs="Times New Roman"/>
          <w:sz w:val="28"/>
          <w:szCs w:val="28"/>
        </w:rPr>
        <w:t>emonstrate ability to think critically when coordinating and managing client care using ethical guidelines and culturally sensitive care within the helping fields.</w:t>
      </w:r>
    </w:p>
    <w:p w14:paraId="59B4BC8F" w14:textId="77777777" w:rsidR="00F943A1" w:rsidRPr="00F32F56" w:rsidRDefault="00F943A1" w:rsidP="00F943A1">
      <w:pPr>
        <w:numPr>
          <w:ilvl w:val="0"/>
          <w:numId w:val="1"/>
        </w:numPr>
        <w:rPr>
          <w:rFonts w:ascii="Times New Roman" w:hAnsi="Times New Roman" w:cs="Times New Roman"/>
          <w:sz w:val="28"/>
          <w:szCs w:val="28"/>
        </w:rPr>
      </w:pPr>
      <w:r>
        <w:rPr>
          <w:rFonts w:ascii="Times New Roman" w:hAnsi="Times New Roman" w:cs="Times New Roman"/>
          <w:sz w:val="28"/>
          <w:szCs w:val="28"/>
        </w:rPr>
        <w:t>D</w:t>
      </w:r>
      <w:r w:rsidRPr="00F32F56">
        <w:rPr>
          <w:rFonts w:ascii="Times New Roman" w:hAnsi="Times New Roman" w:cs="Times New Roman"/>
          <w:sz w:val="28"/>
          <w:szCs w:val="28"/>
        </w:rPr>
        <w:t>emonstrate the ability to implement assessment, treatment plan, and progress notes to effectively assist as care coordinator in mental health, behavioral health, and substance use field.</w:t>
      </w:r>
    </w:p>
    <w:p w14:paraId="05B2AFAA" w14:textId="77777777" w:rsidR="00F943A1" w:rsidRPr="00F32F56" w:rsidRDefault="00F943A1" w:rsidP="00F943A1">
      <w:pPr>
        <w:numPr>
          <w:ilvl w:val="0"/>
          <w:numId w:val="1"/>
        </w:numPr>
        <w:rPr>
          <w:rFonts w:ascii="Times New Roman" w:hAnsi="Times New Roman" w:cs="Times New Roman"/>
          <w:sz w:val="28"/>
          <w:szCs w:val="28"/>
        </w:rPr>
      </w:pPr>
      <w:r>
        <w:rPr>
          <w:rFonts w:ascii="Times New Roman" w:hAnsi="Times New Roman" w:cs="Times New Roman"/>
          <w:sz w:val="28"/>
          <w:szCs w:val="28"/>
        </w:rPr>
        <w:t>I</w:t>
      </w:r>
      <w:r w:rsidRPr="00F32F56">
        <w:rPr>
          <w:rFonts w:ascii="Times New Roman" w:hAnsi="Times New Roman" w:cs="Times New Roman"/>
          <w:sz w:val="28"/>
          <w:szCs w:val="28"/>
        </w:rPr>
        <w:t>mplement effective verbal and nonverbal communication with individuals from a variety of cultural backgrounds.</w:t>
      </w:r>
    </w:p>
    <w:p w14:paraId="31E152ED" w14:textId="77777777" w:rsidR="00704770" w:rsidRDefault="00F943A1" w:rsidP="00704770">
      <w:pPr>
        <w:numPr>
          <w:ilvl w:val="0"/>
          <w:numId w:val="1"/>
        </w:numPr>
        <w:rPr>
          <w:rFonts w:ascii="Times New Roman" w:hAnsi="Times New Roman" w:cs="Times New Roman"/>
          <w:sz w:val="28"/>
          <w:szCs w:val="28"/>
        </w:rPr>
      </w:pPr>
      <w:r>
        <w:rPr>
          <w:rFonts w:ascii="Times New Roman" w:hAnsi="Times New Roman" w:cs="Times New Roman"/>
          <w:sz w:val="28"/>
          <w:szCs w:val="28"/>
        </w:rPr>
        <w:t>U</w:t>
      </w:r>
      <w:r w:rsidRPr="00F32F56">
        <w:rPr>
          <w:rFonts w:ascii="Times New Roman" w:hAnsi="Times New Roman" w:cs="Times New Roman"/>
          <w:sz w:val="28"/>
          <w:szCs w:val="28"/>
        </w:rPr>
        <w:t>tilize various information systems, including evidence-based practice, for problem solving, decision making, and improving quality of client care.</w:t>
      </w:r>
    </w:p>
    <w:p w14:paraId="7E2142A1" w14:textId="2E3E94DB" w:rsidR="00F943A1" w:rsidRPr="00704770" w:rsidRDefault="00F943A1" w:rsidP="00704770">
      <w:pPr>
        <w:rPr>
          <w:rFonts w:ascii="Times New Roman" w:hAnsi="Times New Roman" w:cs="Times New Roman"/>
          <w:sz w:val="28"/>
          <w:szCs w:val="28"/>
        </w:rPr>
      </w:pPr>
      <w:r w:rsidRPr="00704770">
        <w:rPr>
          <w:rFonts w:ascii="Monotype Corsiva" w:hAnsi="Monotype Corsiva" w:cs="Times New Roman"/>
          <w:b/>
          <w:bCs/>
          <w:sz w:val="36"/>
          <w:szCs w:val="36"/>
          <w:u w:val="single"/>
        </w:rPr>
        <w:lastRenderedPageBreak/>
        <w:t>Course Progression Policy:</w:t>
      </w:r>
    </w:p>
    <w:p w14:paraId="5D0610CC" w14:textId="77777777" w:rsidR="00F943A1" w:rsidRDefault="00F943A1" w:rsidP="00F943A1">
      <w:pPr>
        <w:spacing w:after="0"/>
        <w:rPr>
          <w:rFonts w:ascii="Monotype Corsiva" w:hAnsi="Monotype Corsiva" w:cs="Times New Roman"/>
          <w:b/>
          <w:bCs/>
          <w:sz w:val="36"/>
          <w:szCs w:val="36"/>
          <w:u w:val="single"/>
        </w:rPr>
      </w:pPr>
    </w:p>
    <w:p w14:paraId="4CBF5B1E" w14:textId="77777777" w:rsidR="00F943A1" w:rsidRDefault="00F943A1" w:rsidP="00F943A1">
      <w:pPr>
        <w:spacing w:after="0"/>
        <w:rPr>
          <w:rFonts w:ascii="Times New Roman" w:hAnsi="Times New Roman" w:cs="Times New Roman"/>
          <w:sz w:val="28"/>
          <w:szCs w:val="28"/>
        </w:rPr>
      </w:pPr>
      <w:r>
        <w:rPr>
          <w:rFonts w:ascii="Times New Roman" w:hAnsi="Times New Roman" w:cs="Times New Roman"/>
          <w:sz w:val="28"/>
          <w:szCs w:val="28"/>
        </w:rPr>
        <w:t xml:space="preserve">The BHS program is set up as a cohort model, so each semester of classes must be passed with at least a “C” or better to progress to the next semester. Students must pass all courses with a “C” or better to graduate with an Associate of Applied Science in Community Behavioral Health Support. </w:t>
      </w:r>
    </w:p>
    <w:p w14:paraId="64177526" w14:textId="77777777" w:rsidR="00F943A1" w:rsidRDefault="00F943A1" w:rsidP="00F943A1">
      <w:pPr>
        <w:spacing w:after="0"/>
        <w:rPr>
          <w:rFonts w:ascii="Times New Roman" w:hAnsi="Times New Roman" w:cs="Times New Roman"/>
          <w:sz w:val="28"/>
          <w:szCs w:val="28"/>
        </w:rPr>
      </w:pPr>
    </w:p>
    <w:p w14:paraId="1FCCA105" w14:textId="22670B8B" w:rsidR="009B5033" w:rsidRDefault="00F943A1" w:rsidP="00B26631">
      <w:pPr>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2C3A20C" wp14:editId="562C933B">
            <wp:extent cx="5915025" cy="5876920"/>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513" cy="5896282"/>
                    </a:xfrm>
                    <a:prstGeom prst="rect">
                      <a:avLst/>
                    </a:prstGeom>
                    <a:noFill/>
                  </pic:spPr>
                </pic:pic>
              </a:graphicData>
            </a:graphic>
          </wp:inline>
        </w:drawing>
      </w:r>
    </w:p>
    <w:p w14:paraId="66329AC0" w14:textId="3E67ADFD" w:rsidR="00704770" w:rsidRDefault="00704770" w:rsidP="00B26631">
      <w:pPr>
        <w:spacing w:after="0"/>
        <w:rPr>
          <w:rFonts w:ascii="Times New Roman" w:hAnsi="Times New Roman" w:cs="Times New Roman"/>
          <w:sz w:val="28"/>
          <w:szCs w:val="28"/>
        </w:rPr>
      </w:pPr>
    </w:p>
    <w:p w14:paraId="2A8A8E84" w14:textId="208A1BFF" w:rsidR="00704770" w:rsidRDefault="00704770" w:rsidP="00B26631">
      <w:pPr>
        <w:spacing w:after="0"/>
        <w:rPr>
          <w:rFonts w:ascii="Times New Roman" w:hAnsi="Times New Roman" w:cs="Times New Roman"/>
          <w:sz w:val="28"/>
          <w:szCs w:val="28"/>
        </w:rPr>
      </w:pPr>
    </w:p>
    <w:p w14:paraId="39CC18D7" w14:textId="0EA9DF3B" w:rsidR="00704770" w:rsidRDefault="00704770" w:rsidP="00704770">
      <w:pPr>
        <w:spacing w:after="0"/>
        <w:rPr>
          <w:rFonts w:ascii="Times New Roman" w:hAnsi="Times New Roman" w:cs="Times New Roman"/>
          <w:sz w:val="28"/>
          <w:szCs w:val="28"/>
        </w:rPr>
      </w:pPr>
      <w:r w:rsidRPr="00704770">
        <w:rPr>
          <w:rFonts w:ascii="Monotype Corsiva" w:hAnsi="Monotype Corsiva" w:cs="Times New Roman"/>
          <w:b/>
          <w:bCs/>
          <w:sz w:val="36"/>
          <w:szCs w:val="36"/>
          <w:u w:val="single"/>
        </w:rPr>
        <w:lastRenderedPageBreak/>
        <w:t>Program Requirements</w:t>
      </w:r>
      <w:r>
        <w:rPr>
          <w:rFonts w:ascii="Times New Roman" w:hAnsi="Times New Roman" w:cs="Times New Roman"/>
          <w:sz w:val="28"/>
          <w:szCs w:val="28"/>
        </w:rPr>
        <w:t xml:space="preserve"> :</w:t>
      </w:r>
    </w:p>
    <w:p w14:paraId="24495CD5" w14:textId="77777777" w:rsidR="00704770" w:rsidRPr="00704770" w:rsidRDefault="00704770" w:rsidP="00704770">
      <w:pPr>
        <w:spacing w:after="0"/>
        <w:rPr>
          <w:rFonts w:ascii="Times New Roman" w:hAnsi="Times New Roman" w:cs="Times New Roman"/>
          <w:sz w:val="28"/>
          <w:szCs w:val="28"/>
        </w:rPr>
      </w:pPr>
    </w:p>
    <w:p w14:paraId="65E1BAF5" w14:textId="77777777" w:rsidR="00704770" w:rsidRPr="00704770" w:rsidRDefault="00704770" w:rsidP="00704770">
      <w:pPr>
        <w:spacing w:after="0"/>
        <w:rPr>
          <w:rFonts w:ascii="Times New Roman" w:hAnsi="Times New Roman" w:cs="Times New Roman"/>
          <w:sz w:val="28"/>
          <w:szCs w:val="28"/>
        </w:rPr>
      </w:pPr>
      <w:r w:rsidRPr="00704770">
        <w:rPr>
          <w:rFonts w:ascii="Times New Roman" w:hAnsi="Times New Roman" w:cs="Times New Roman"/>
          <w:sz w:val="28"/>
          <w:szCs w:val="28"/>
        </w:rPr>
        <w:t>•</w:t>
      </w:r>
      <w:r w:rsidRPr="00704770">
        <w:rPr>
          <w:rFonts w:ascii="Times New Roman" w:hAnsi="Times New Roman" w:cs="Times New Roman"/>
          <w:sz w:val="28"/>
          <w:szCs w:val="28"/>
        </w:rPr>
        <w:tab/>
        <w:t>Complete background check</w:t>
      </w:r>
    </w:p>
    <w:p w14:paraId="1FCE3474" w14:textId="77777777" w:rsidR="00704770" w:rsidRPr="00704770" w:rsidRDefault="00704770" w:rsidP="00704770">
      <w:pPr>
        <w:spacing w:after="0"/>
        <w:rPr>
          <w:rFonts w:ascii="Times New Roman" w:hAnsi="Times New Roman" w:cs="Times New Roman"/>
          <w:sz w:val="28"/>
          <w:szCs w:val="28"/>
        </w:rPr>
      </w:pPr>
      <w:r w:rsidRPr="00704770">
        <w:rPr>
          <w:rFonts w:ascii="Times New Roman" w:hAnsi="Times New Roman" w:cs="Times New Roman"/>
          <w:sz w:val="28"/>
          <w:szCs w:val="28"/>
        </w:rPr>
        <w:t>•</w:t>
      </w:r>
      <w:r w:rsidRPr="00704770">
        <w:rPr>
          <w:rFonts w:ascii="Times New Roman" w:hAnsi="Times New Roman" w:cs="Times New Roman"/>
          <w:sz w:val="28"/>
          <w:szCs w:val="28"/>
        </w:rPr>
        <w:tab/>
        <w:t>Pass drug screen</w:t>
      </w:r>
    </w:p>
    <w:p w14:paraId="44BF0BC0" w14:textId="77777777" w:rsidR="00704770" w:rsidRPr="00704770" w:rsidRDefault="00704770" w:rsidP="00704770">
      <w:pPr>
        <w:spacing w:after="0"/>
        <w:rPr>
          <w:rFonts w:ascii="Times New Roman" w:hAnsi="Times New Roman" w:cs="Times New Roman"/>
          <w:sz w:val="28"/>
          <w:szCs w:val="28"/>
        </w:rPr>
      </w:pPr>
      <w:r w:rsidRPr="00704770">
        <w:rPr>
          <w:rFonts w:ascii="Times New Roman" w:hAnsi="Times New Roman" w:cs="Times New Roman"/>
          <w:sz w:val="28"/>
          <w:szCs w:val="28"/>
        </w:rPr>
        <w:t>•</w:t>
      </w:r>
      <w:r w:rsidRPr="00704770">
        <w:rPr>
          <w:rFonts w:ascii="Times New Roman" w:hAnsi="Times New Roman" w:cs="Times New Roman"/>
          <w:sz w:val="28"/>
          <w:szCs w:val="28"/>
        </w:rPr>
        <w:tab/>
        <w:t>Be in good academic standing with C or greater in each class.</w:t>
      </w:r>
    </w:p>
    <w:p w14:paraId="6D60C865" w14:textId="703294C5" w:rsidR="00704770" w:rsidRPr="00B26631" w:rsidRDefault="00704770" w:rsidP="00704770">
      <w:pPr>
        <w:spacing w:after="0"/>
        <w:rPr>
          <w:rFonts w:ascii="Times New Roman" w:hAnsi="Times New Roman" w:cs="Times New Roman"/>
          <w:sz w:val="28"/>
          <w:szCs w:val="28"/>
        </w:rPr>
      </w:pPr>
      <w:r w:rsidRPr="00704770">
        <w:rPr>
          <w:rFonts w:ascii="Times New Roman" w:hAnsi="Times New Roman" w:cs="Times New Roman"/>
          <w:sz w:val="28"/>
          <w:szCs w:val="28"/>
        </w:rPr>
        <w:t>•</w:t>
      </w:r>
      <w:r w:rsidRPr="00704770">
        <w:rPr>
          <w:rFonts w:ascii="Times New Roman" w:hAnsi="Times New Roman" w:cs="Times New Roman"/>
          <w:sz w:val="28"/>
          <w:szCs w:val="28"/>
        </w:rPr>
        <w:tab/>
        <w:t>Follow HIPAA guidelines and be ethical and professional in conduct.</w:t>
      </w:r>
    </w:p>
    <w:sectPr w:rsidR="00704770" w:rsidRPr="00B2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D73"/>
    <w:multiLevelType w:val="hybridMultilevel"/>
    <w:tmpl w:val="FDE4B1E6"/>
    <w:lvl w:ilvl="0" w:tplc="C5FA92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002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33"/>
    <w:rsid w:val="00134E03"/>
    <w:rsid w:val="002A739D"/>
    <w:rsid w:val="00377033"/>
    <w:rsid w:val="00572D6A"/>
    <w:rsid w:val="00704770"/>
    <w:rsid w:val="007625A7"/>
    <w:rsid w:val="00860665"/>
    <w:rsid w:val="00977CE7"/>
    <w:rsid w:val="009B5033"/>
    <w:rsid w:val="00B26631"/>
    <w:rsid w:val="00C13FFB"/>
    <w:rsid w:val="00F9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924A"/>
  <w15:chartTrackingRefBased/>
  <w15:docId w15:val="{5D7731F4-A240-45AC-8B06-0A14E4D4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033"/>
    <w:rPr>
      <w:color w:val="0563C1" w:themeColor="hyperlink"/>
      <w:u w:val="single"/>
    </w:rPr>
  </w:style>
  <w:style w:type="character" w:styleId="UnresolvedMention">
    <w:name w:val="Unresolved Mention"/>
    <w:basedOn w:val="DefaultParagraphFont"/>
    <w:uiPriority w:val="99"/>
    <w:semiHidden/>
    <w:unhideWhenUsed/>
    <w:rsid w:val="009B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han@missouri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mbean@missouristate.edu" TargetMode="External"/><Relationship Id="rId4" Type="http://schemas.openxmlformats.org/officeDocument/2006/relationships/webSettings" Target="webSettings.xml"/><Relationship Id="rId9" Type="http://schemas.openxmlformats.org/officeDocument/2006/relationships/hyperlink" Target="mailto:amyackerson@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Elizabeth W</dc:creator>
  <cp:keywords/>
  <dc:description/>
  <cp:lastModifiedBy>Mahan, Elizabeth W</cp:lastModifiedBy>
  <cp:revision>2</cp:revision>
  <dcterms:created xsi:type="dcterms:W3CDTF">2022-10-28T17:42:00Z</dcterms:created>
  <dcterms:modified xsi:type="dcterms:W3CDTF">2022-10-28T17:42:00Z</dcterms:modified>
</cp:coreProperties>
</file>