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E3" w:rsidRPr="00637BE3" w:rsidRDefault="00637BE3" w:rsidP="00637BE3">
      <w:pPr>
        <w:spacing w:line="240" w:lineRule="auto"/>
        <w:outlineLvl w:val="0"/>
        <w:rPr>
          <w:rFonts w:ascii="Arial" w:eastAsia="Times New Roman" w:hAnsi="Arial" w:cs="Arial"/>
          <w:color w:val="333333"/>
          <w:kern w:val="36"/>
          <w:sz w:val="42"/>
          <w:szCs w:val="42"/>
        </w:rPr>
      </w:pPr>
      <w:r w:rsidRPr="00637BE3">
        <w:rPr>
          <w:rFonts w:ascii="Arial" w:eastAsia="Times New Roman" w:hAnsi="Arial" w:cs="Arial"/>
          <w:color w:val="333333"/>
          <w:kern w:val="36"/>
          <w:sz w:val="42"/>
          <w:szCs w:val="42"/>
        </w:rPr>
        <w:fldChar w:fldCharType="begin"/>
      </w:r>
      <w:r w:rsidRPr="00637BE3">
        <w:rPr>
          <w:rFonts w:ascii="Arial" w:eastAsia="Times New Roman" w:hAnsi="Arial" w:cs="Arial"/>
          <w:color w:val="333333"/>
          <w:kern w:val="36"/>
          <w:sz w:val="42"/>
          <w:szCs w:val="42"/>
        </w:rPr>
        <w:instrText xml:space="preserve"> HYPERLINK "https://experts.missouristate.edu/display/KB/How+to+Grant+a+Registration+Override" </w:instrText>
      </w:r>
      <w:r w:rsidRPr="00637BE3">
        <w:rPr>
          <w:rFonts w:ascii="Arial" w:eastAsia="Times New Roman" w:hAnsi="Arial" w:cs="Arial"/>
          <w:color w:val="333333"/>
          <w:kern w:val="36"/>
          <w:sz w:val="42"/>
          <w:szCs w:val="42"/>
        </w:rPr>
        <w:fldChar w:fldCharType="separate"/>
      </w:r>
      <w:r w:rsidRPr="00637BE3">
        <w:rPr>
          <w:rFonts w:ascii="Arial" w:eastAsia="Times New Roman" w:hAnsi="Arial" w:cs="Arial"/>
          <w:color w:val="333333"/>
          <w:kern w:val="36"/>
          <w:sz w:val="42"/>
          <w:szCs w:val="42"/>
          <w:u w:val="single"/>
        </w:rPr>
        <w:t>How to Grant a Registration Override</w:t>
      </w:r>
      <w:r w:rsidRPr="00637BE3">
        <w:rPr>
          <w:rFonts w:ascii="Arial" w:eastAsia="Times New Roman" w:hAnsi="Arial" w:cs="Arial"/>
          <w:color w:val="333333"/>
          <w:kern w:val="36"/>
          <w:sz w:val="42"/>
          <w:szCs w:val="42"/>
        </w:rPr>
        <w:fldChar w:fldCharType="end"/>
      </w:r>
    </w:p>
    <w:p w:rsidR="00637BE3" w:rsidRPr="00637BE3" w:rsidRDefault="00637BE3" w:rsidP="00637BE3">
      <w:pPr>
        <w:numPr>
          <w:ilvl w:val="0"/>
          <w:numId w:val="2"/>
        </w:numPr>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You will only have access to grant overrides for classes for which you are the instructor of record. Departments have established guidelines for how overrides should be handled for their courses ranging from not authorizing faculty to grant any overrides to authorizing faculty to grant any type of override. Please follow the guidelines established by your department. If you are allowed to grant overrides which exceed the close level of a class, make sure that you are not exceeding the room's fire code capacity.</w:t>
      </w:r>
    </w:p>
    <w:p w:rsidR="00637BE3" w:rsidRPr="00637BE3" w:rsidRDefault="00637BE3" w:rsidP="00637BE3">
      <w:pPr>
        <w:numPr>
          <w:ilvl w:val="0"/>
          <w:numId w:val="2"/>
        </w:numPr>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color w:val="333333"/>
          <w:sz w:val="21"/>
          <w:szCs w:val="21"/>
        </w:rPr>
        <w:t xml:space="preserve">Go to </w:t>
      </w:r>
      <w:r>
        <w:rPr>
          <w:rFonts w:ascii="Arial" w:eastAsia="Times New Roman" w:hAnsi="Arial" w:cs="Arial"/>
          <w:color w:val="3B73AF"/>
          <w:sz w:val="21"/>
          <w:szCs w:val="21"/>
          <w:u w:val="single"/>
        </w:rPr>
        <w:t>My Grizzly Den</w:t>
      </w:r>
      <w:r w:rsidRPr="00637BE3">
        <w:rPr>
          <w:rFonts w:ascii="Arial" w:eastAsia="Times New Roman" w:hAnsi="Arial" w:cs="Arial"/>
          <w:color w:val="333333"/>
          <w:sz w:val="21"/>
          <w:szCs w:val="21"/>
        </w:rPr>
        <w:t> and enter your</w:t>
      </w:r>
      <w:r w:rsidRPr="00637BE3">
        <w:rPr>
          <w:rFonts w:ascii="Arial" w:eastAsia="Times New Roman" w:hAnsi="Arial" w:cs="Arial"/>
          <w:i/>
          <w:iCs/>
          <w:color w:val="333333"/>
          <w:sz w:val="21"/>
          <w:szCs w:val="21"/>
        </w:rPr>
        <w:t> </w:t>
      </w:r>
      <w:proofErr w:type="spellStart"/>
      <w:r w:rsidRPr="00637BE3">
        <w:rPr>
          <w:rFonts w:ascii="Arial" w:eastAsia="Times New Roman" w:hAnsi="Arial" w:cs="Arial"/>
          <w:i/>
          <w:iCs/>
          <w:color w:val="333333"/>
          <w:sz w:val="21"/>
          <w:szCs w:val="21"/>
        </w:rPr>
        <w:t>BearPass</w:t>
      </w:r>
      <w:proofErr w:type="spellEnd"/>
      <w:r w:rsidRPr="00637BE3">
        <w:rPr>
          <w:rFonts w:ascii="Arial" w:eastAsia="Times New Roman" w:hAnsi="Arial" w:cs="Arial"/>
          <w:i/>
          <w:iCs/>
          <w:color w:val="333333"/>
          <w:sz w:val="21"/>
          <w:szCs w:val="21"/>
        </w:rPr>
        <w:t xml:space="preserve"> Login</w:t>
      </w:r>
      <w:r w:rsidRPr="00637BE3">
        <w:rPr>
          <w:rFonts w:ascii="Arial" w:eastAsia="Times New Roman" w:hAnsi="Arial" w:cs="Arial"/>
          <w:color w:val="333333"/>
          <w:sz w:val="21"/>
          <w:szCs w:val="21"/>
        </w:rPr>
        <w:t> and </w:t>
      </w:r>
      <w:r w:rsidRPr="00637BE3">
        <w:rPr>
          <w:rFonts w:ascii="Arial" w:eastAsia="Times New Roman" w:hAnsi="Arial" w:cs="Arial"/>
          <w:i/>
          <w:iCs/>
          <w:color w:val="333333"/>
          <w:sz w:val="21"/>
          <w:szCs w:val="21"/>
        </w:rPr>
        <w:t>password</w:t>
      </w:r>
      <w:r w:rsidRPr="00637BE3">
        <w:rPr>
          <w:rFonts w:ascii="Arial" w:eastAsia="Times New Roman" w:hAnsi="Arial" w:cs="Arial"/>
          <w:b/>
          <w:bCs/>
          <w:i/>
          <w:iCs/>
          <w:color w:val="333333"/>
          <w:sz w:val="21"/>
          <w:szCs w:val="21"/>
        </w:rPr>
        <w:t>.</w:t>
      </w:r>
    </w:p>
    <w:p w:rsidR="00637BE3" w:rsidRPr="00637BE3" w:rsidRDefault="00637BE3" w:rsidP="00637BE3">
      <w:pPr>
        <w:numPr>
          <w:ilvl w:val="0"/>
          <w:numId w:val="2"/>
        </w:numPr>
        <w:spacing w:before="100" w:beforeAutospacing="1" w:after="240"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Click the </w:t>
      </w:r>
      <w:r w:rsidR="005645B3" w:rsidRPr="005645B3">
        <w:rPr>
          <w:rFonts w:ascii="Arial" w:eastAsia="Times New Roman" w:hAnsi="Arial" w:cs="Arial"/>
          <w:b/>
          <w:color w:val="333333"/>
          <w:sz w:val="21"/>
          <w:szCs w:val="21"/>
        </w:rPr>
        <w:t xml:space="preserve">My </w:t>
      </w:r>
      <w:r w:rsidRPr="005645B3">
        <w:rPr>
          <w:rFonts w:ascii="Arial" w:eastAsia="Times New Roman" w:hAnsi="Arial" w:cs="Arial"/>
          <w:b/>
          <w:bCs/>
          <w:color w:val="333333"/>
          <w:sz w:val="21"/>
          <w:szCs w:val="21"/>
        </w:rPr>
        <w:t>T</w:t>
      </w:r>
      <w:r w:rsidR="005645B3">
        <w:rPr>
          <w:rFonts w:ascii="Arial" w:eastAsia="Times New Roman" w:hAnsi="Arial" w:cs="Arial"/>
          <w:b/>
          <w:bCs/>
          <w:color w:val="333333"/>
          <w:sz w:val="21"/>
          <w:szCs w:val="21"/>
        </w:rPr>
        <w:t>eaching/</w:t>
      </w:r>
      <w:r w:rsidRPr="00637BE3">
        <w:rPr>
          <w:rFonts w:ascii="Arial" w:eastAsia="Times New Roman" w:hAnsi="Arial" w:cs="Arial"/>
          <w:b/>
          <w:bCs/>
          <w:color w:val="333333"/>
          <w:sz w:val="21"/>
          <w:szCs w:val="21"/>
        </w:rPr>
        <w:t>Advising</w:t>
      </w:r>
      <w:r w:rsidRPr="00637BE3">
        <w:rPr>
          <w:rFonts w:ascii="Arial" w:eastAsia="Times New Roman" w:hAnsi="Arial" w:cs="Arial"/>
          <w:color w:val="333333"/>
          <w:sz w:val="21"/>
          <w:szCs w:val="21"/>
        </w:rPr>
        <w:t> Tab.</w:t>
      </w:r>
      <w:r w:rsidRPr="00637BE3">
        <w:rPr>
          <w:rFonts w:ascii="Arial" w:eastAsia="Times New Roman" w:hAnsi="Arial" w:cs="Arial"/>
          <w:color w:val="333333"/>
          <w:sz w:val="21"/>
          <w:szCs w:val="21"/>
        </w:rPr>
        <w:br/>
      </w:r>
      <w:bookmarkStart w:id="0" w:name="_GoBack"/>
      <w:bookmarkEnd w:id="0"/>
    </w:p>
    <w:p w:rsidR="00637BE3" w:rsidRPr="00637BE3" w:rsidRDefault="00637BE3" w:rsidP="00637BE3">
      <w:pPr>
        <w:numPr>
          <w:ilvl w:val="0"/>
          <w:numId w:val="2"/>
        </w:numPr>
        <w:spacing w:before="100" w:beforeAutospacing="1" w:after="240" w:line="300" w:lineRule="atLeast"/>
        <w:ind w:left="0"/>
        <w:rPr>
          <w:rFonts w:ascii="Arial" w:eastAsia="Times New Roman" w:hAnsi="Arial" w:cs="Arial"/>
          <w:color w:val="333333"/>
          <w:sz w:val="21"/>
          <w:szCs w:val="21"/>
        </w:rPr>
      </w:pPr>
      <w:r>
        <w:rPr>
          <w:rFonts w:ascii="Arial" w:eastAsia="Times New Roman" w:hAnsi="Arial" w:cs="Arial"/>
          <w:color w:val="333333"/>
          <w:sz w:val="21"/>
          <w:szCs w:val="21"/>
        </w:rPr>
        <w:t>On the Advisor Resources</w:t>
      </w:r>
      <w:r w:rsidRPr="00637BE3">
        <w:rPr>
          <w:rFonts w:ascii="Arial" w:eastAsia="Times New Roman" w:hAnsi="Arial" w:cs="Arial"/>
          <w:color w:val="333333"/>
          <w:sz w:val="21"/>
          <w:szCs w:val="21"/>
        </w:rPr>
        <w:t xml:space="preserve"> channel, choose </w:t>
      </w:r>
      <w:r w:rsidRPr="00637BE3">
        <w:rPr>
          <w:rFonts w:ascii="Arial" w:eastAsia="Times New Roman" w:hAnsi="Arial" w:cs="Arial"/>
          <w:b/>
          <w:bCs/>
          <w:color w:val="333333"/>
          <w:sz w:val="21"/>
          <w:szCs w:val="21"/>
        </w:rPr>
        <w:t>Registration Overrides</w:t>
      </w:r>
      <w:r w:rsidRPr="00637BE3">
        <w:rPr>
          <w:rFonts w:ascii="Arial" w:eastAsia="Times New Roman" w:hAnsi="Arial" w:cs="Arial"/>
          <w:color w:val="333333"/>
          <w:sz w:val="21"/>
          <w:szCs w:val="21"/>
        </w:rPr>
        <w:t>.</w:t>
      </w:r>
      <w:r w:rsidRPr="00637BE3">
        <w:rPr>
          <w:rFonts w:ascii="Arial" w:eastAsia="Times New Roman" w:hAnsi="Arial" w:cs="Arial"/>
          <w:color w:val="333333"/>
          <w:sz w:val="21"/>
          <w:szCs w:val="21"/>
        </w:rPr>
        <w:br/>
      </w:r>
      <w:r>
        <w:rPr>
          <w:noProof/>
        </w:rPr>
        <w:drawing>
          <wp:inline distT="0" distB="0" distL="0" distR="0" wp14:anchorId="6E06936A" wp14:editId="38CA832A">
            <wp:extent cx="3152775" cy="458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52775" cy="4581525"/>
                    </a:xfrm>
                    <a:prstGeom prst="rect">
                      <a:avLst/>
                    </a:prstGeom>
                  </pic:spPr>
                </pic:pic>
              </a:graphicData>
            </a:graphic>
          </wp:inline>
        </w:drawing>
      </w:r>
    </w:p>
    <w:p w:rsidR="00637BE3" w:rsidRPr="00637BE3" w:rsidRDefault="00637BE3" w:rsidP="00637BE3">
      <w:pPr>
        <w:numPr>
          <w:ilvl w:val="0"/>
          <w:numId w:val="2"/>
        </w:numPr>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Select the appropriate term and click </w:t>
      </w:r>
      <w:r w:rsidRPr="00637BE3">
        <w:rPr>
          <w:rFonts w:ascii="Arial" w:eastAsia="Times New Roman" w:hAnsi="Arial" w:cs="Arial"/>
          <w:b/>
          <w:bCs/>
          <w:color w:val="333333"/>
          <w:sz w:val="21"/>
          <w:szCs w:val="21"/>
        </w:rPr>
        <w:t>Submit</w:t>
      </w:r>
      <w:r w:rsidRPr="00637BE3">
        <w:rPr>
          <w:rFonts w:ascii="Arial" w:eastAsia="Times New Roman" w:hAnsi="Arial" w:cs="Arial"/>
          <w:color w:val="333333"/>
          <w:sz w:val="21"/>
          <w:szCs w:val="21"/>
        </w:rPr>
        <w:t>.</w:t>
      </w:r>
    </w:p>
    <w:p w:rsidR="00637BE3" w:rsidRPr="00637BE3" w:rsidRDefault="00637BE3" w:rsidP="00637BE3">
      <w:pPr>
        <w:numPr>
          <w:ilvl w:val="0"/>
          <w:numId w:val="2"/>
        </w:numPr>
        <w:spacing w:after="0"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Under Student and Advisee Query, enter the </w:t>
      </w:r>
      <w:r w:rsidRPr="00637BE3">
        <w:rPr>
          <w:rFonts w:ascii="Arial" w:eastAsia="Times New Roman" w:hAnsi="Arial" w:cs="Arial"/>
          <w:i/>
          <w:iCs/>
          <w:color w:val="333333"/>
          <w:sz w:val="21"/>
          <w:szCs w:val="21"/>
        </w:rPr>
        <w:t>Last Name</w:t>
      </w:r>
      <w:r w:rsidRPr="00637BE3">
        <w:rPr>
          <w:rFonts w:ascii="Arial" w:eastAsia="Times New Roman" w:hAnsi="Arial" w:cs="Arial"/>
          <w:color w:val="333333"/>
          <w:sz w:val="21"/>
          <w:szCs w:val="21"/>
        </w:rPr>
        <w:t> and </w:t>
      </w:r>
      <w:r w:rsidRPr="00637BE3">
        <w:rPr>
          <w:rFonts w:ascii="Arial" w:eastAsia="Times New Roman" w:hAnsi="Arial" w:cs="Arial"/>
          <w:i/>
          <w:iCs/>
          <w:color w:val="333333"/>
          <w:sz w:val="21"/>
          <w:szCs w:val="21"/>
        </w:rPr>
        <w:t>First Name</w:t>
      </w:r>
      <w:r w:rsidRPr="00637BE3">
        <w:rPr>
          <w:rFonts w:ascii="Arial" w:eastAsia="Times New Roman" w:hAnsi="Arial" w:cs="Arial"/>
          <w:color w:val="333333"/>
          <w:sz w:val="21"/>
          <w:szCs w:val="21"/>
        </w:rPr>
        <w:t> of the student. This information is not case sensitive and you may list only a par</w:t>
      </w:r>
      <w:r w:rsidR="005645B3">
        <w:rPr>
          <w:rFonts w:ascii="Arial" w:eastAsia="Times New Roman" w:hAnsi="Arial" w:cs="Arial"/>
          <w:color w:val="333333"/>
          <w:sz w:val="21"/>
          <w:szCs w:val="21"/>
        </w:rPr>
        <w:t>tial name OR enter the student’s M#.</w:t>
      </w:r>
      <w:r w:rsidRPr="00637BE3">
        <w:rPr>
          <w:rFonts w:ascii="Arial" w:eastAsia="Times New Roman" w:hAnsi="Arial" w:cs="Arial"/>
          <w:color w:val="333333"/>
          <w:sz w:val="21"/>
          <w:szCs w:val="21"/>
        </w:rPr>
        <w:t xml:space="preserve"> Choose the radio button </w:t>
      </w:r>
      <w:proofErr w:type="gramStart"/>
      <w:r w:rsidRPr="00637BE3">
        <w:rPr>
          <w:rFonts w:ascii="Arial" w:eastAsia="Times New Roman" w:hAnsi="Arial" w:cs="Arial"/>
          <w:b/>
          <w:bCs/>
          <w:color w:val="333333"/>
          <w:sz w:val="21"/>
          <w:szCs w:val="21"/>
        </w:rPr>
        <w:t>All</w:t>
      </w:r>
      <w:proofErr w:type="gramEnd"/>
      <w:r w:rsidRPr="00637BE3">
        <w:rPr>
          <w:rFonts w:ascii="Arial" w:eastAsia="Times New Roman" w:hAnsi="Arial" w:cs="Arial"/>
          <w:color w:val="333333"/>
          <w:sz w:val="21"/>
          <w:szCs w:val="21"/>
        </w:rPr>
        <w:t> for this search. Click the </w:t>
      </w:r>
      <w:r w:rsidRPr="00637BE3">
        <w:rPr>
          <w:rFonts w:ascii="Arial" w:eastAsia="Times New Roman" w:hAnsi="Arial" w:cs="Arial"/>
          <w:b/>
          <w:bCs/>
          <w:color w:val="333333"/>
          <w:sz w:val="21"/>
          <w:szCs w:val="21"/>
        </w:rPr>
        <w:t>Submit</w:t>
      </w:r>
      <w:r w:rsidRPr="00637BE3">
        <w:rPr>
          <w:rFonts w:ascii="Arial" w:eastAsia="Times New Roman" w:hAnsi="Arial" w:cs="Arial"/>
          <w:color w:val="333333"/>
          <w:sz w:val="21"/>
          <w:szCs w:val="21"/>
        </w:rPr>
        <w:t> button.</w:t>
      </w:r>
    </w:p>
    <w:p w:rsidR="00637BE3" w:rsidRPr="00637BE3" w:rsidRDefault="00637BE3" w:rsidP="00637BE3">
      <w:pPr>
        <w:shd w:val="clear" w:color="auto" w:fill="FCFCFC"/>
        <w:spacing w:after="0" w:line="300" w:lineRule="atLeast"/>
        <w:rPr>
          <w:rFonts w:ascii="Arial" w:eastAsia="Times New Roman" w:hAnsi="Arial" w:cs="Arial"/>
          <w:b/>
          <w:bCs/>
          <w:color w:val="333333"/>
          <w:sz w:val="21"/>
          <w:szCs w:val="21"/>
        </w:rPr>
      </w:pPr>
      <w:r w:rsidRPr="00637BE3">
        <w:rPr>
          <w:rFonts w:ascii="Arial" w:eastAsia="Times New Roman" w:hAnsi="Arial" w:cs="Arial"/>
          <w:b/>
          <w:bCs/>
          <w:color w:val="333333"/>
          <w:sz w:val="21"/>
          <w:szCs w:val="21"/>
        </w:rPr>
        <w:lastRenderedPageBreak/>
        <w:t>Explanation of Search Types</w:t>
      </w:r>
    </w:p>
    <w:p w:rsidR="00637BE3" w:rsidRPr="00637BE3" w:rsidRDefault="00637BE3" w:rsidP="00637BE3">
      <w:pPr>
        <w:numPr>
          <w:ilvl w:val="1"/>
          <w:numId w:val="2"/>
        </w:numPr>
        <w:shd w:val="clear" w:color="auto" w:fill="FCFCFC"/>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Students: only searches for students in your courses</w:t>
      </w:r>
    </w:p>
    <w:p w:rsidR="00637BE3" w:rsidRPr="00637BE3" w:rsidRDefault="00637BE3" w:rsidP="00637BE3">
      <w:pPr>
        <w:numPr>
          <w:ilvl w:val="1"/>
          <w:numId w:val="2"/>
        </w:numPr>
        <w:shd w:val="clear" w:color="auto" w:fill="FCFCFC"/>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Advisees: only searches for students on your advisee list</w:t>
      </w:r>
    </w:p>
    <w:p w:rsidR="00637BE3" w:rsidRPr="00637BE3" w:rsidRDefault="00637BE3" w:rsidP="00637BE3">
      <w:pPr>
        <w:numPr>
          <w:ilvl w:val="1"/>
          <w:numId w:val="2"/>
        </w:numPr>
        <w:shd w:val="clear" w:color="auto" w:fill="FCFCFC"/>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Both: searches for students in your courses and on your advisee list</w:t>
      </w:r>
    </w:p>
    <w:p w:rsidR="00637BE3" w:rsidRPr="00637BE3" w:rsidRDefault="00637BE3" w:rsidP="00637BE3">
      <w:pPr>
        <w:numPr>
          <w:ilvl w:val="1"/>
          <w:numId w:val="2"/>
        </w:numPr>
        <w:shd w:val="clear" w:color="auto" w:fill="FCFCFC"/>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All: searches for all students in database</w:t>
      </w:r>
    </w:p>
    <w:p w:rsidR="00637BE3" w:rsidRPr="00637BE3" w:rsidRDefault="00637BE3" w:rsidP="00637BE3">
      <w:pPr>
        <w:numPr>
          <w:ilvl w:val="0"/>
          <w:numId w:val="2"/>
        </w:numPr>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Choose the appropriate student from the drop down list and click </w:t>
      </w:r>
      <w:r w:rsidRPr="00637BE3">
        <w:rPr>
          <w:rFonts w:ascii="Arial" w:eastAsia="Times New Roman" w:hAnsi="Arial" w:cs="Arial"/>
          <w:b/>
          <w:bCs/>
          <w:color w:val="333333"/>
          <w:sz w:val="21"/>
          <w:szCs w:val="21"/>
        </w:rPr>
        <w:t>Submit.</w:t>
      </w:r>
    </w:p>
    <w:p w:rsidR="00637BE3" w:rsidRPr="00637BE3" w:rsidRDefault="00637BE3" w:rsidP="00637BE3">
      <w:pPr>
        <w:numPr>
          <w:ilvl w:val="0"/>
          <w:numId w:val="2"/>
        </w:numPr>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You are taken to the Registration Overrides screen*. Use the drop down lists to choose the type of override, and the particular course** that the override applies to, and then click </w:t>
      </w:r>
      <w:r w:rsidRPr="00637BE3">
        <w:rPr>
          <w:rFonts w:ascii="Arial" w:eastAsia="Times New Roman" w:hAnsi="Arial" w:cs="Arial"/>
          <w:b/>
          <w:bCs/>
          <w:color w:val="333333"/>
          <w:sz w:val="21"/>
          <w:szCs w:val="21"/>
        </w:rPr>
        <w:t>Submit</w:t>
      </w:r>
      <w:r w:rsidRPr="00637BE3">
        <w:rPr>
          <w:rFonts w:ascii="Arial" w:eastAsia="Times New Roman" w:hAnsi="Arial" w:cs="Arial"/>
          <w:color w:val="333333"/>
          <w:sz w:val="21"/>
          <w:szCs w:val="21"/>
        </w:rPr>
        <w:t>. You can provide up to three overrides for the same student at the same time.</w:t>
      </w:r>
    </w:p>
    <w:p w:rsidR="00637BE3" w:rsidRPr="00637BE3" w:rsidRDefault="00637BE3" w:rsidP="00637BE3">
      <w:pPr>
        <w:numPr>
          <w:ilvl w:val="1"/>
          <w:numId w:val="3"/>
        </w:numPr>
        <w:spacing w:before="100" w:beforeAutospacing="1" w:after="100" w:afterAutospacing="1" w:line="300" w:lineRule="atLeast"/>
        <w:ind w:hanging="360"/>
        <w:rPr>
          <w:rFonts w:ascii="Arial" w:eastAsia="Times New Roman" w:hAnsi="Arial" w:cs="Arial"/>
          <w:color w:val="333333"/>
          <w:sz w:val="21"/>
          <w:szCs w:val="21"/>
        </w:rPr>
      </w:pPr>
      <w:r w:rsidRPr="00637BE3">
        <w:rPr>
          <w:rFonts w:ascii="Arial" w:eastAsia="Times New Roman" w:hAnsi="Arial" w:cs="Arial"/>
          <w:color w:val="333333"/>
          <w:sz w:val="21"/>
          <w:szCs w:val="21"/>
        </w:rPr>
        <w:t>If you scroll down on this screen, you can see any overrides that you may have already granted, and the student's current enrollment for the term.</w:t>
      </w:r>
    </w:p>
    <w:p w:rsidR="00637BE3" w:rsidRPr="00637BE3" w:rsidRDefault="00637BE3" w:rsidP="00637BE3">
      <w:pPr>
        <w:numPr>
          <w:ilvl w:val="1"/>
          <w:numId w:val="3"/>
        </w:numPr>
        <w:spacing w:before="100" w:beforeAutospacing="1" w:after="100" w:afterAutospacing="1" w:line="300" w:lineRule="atLeast"/>
        <w:ind w:hanging="360"/>
        <w:rPr>
          <w:rFonts w:ascii="Arial" w:eastAsia="Times New Roman" w:hAnsi="Arial" w:cs="Arial"/>
          <w:color w:val="333333"/>
          <w:sz w:val="21"/>
          <w:szCs w:val="21"/>
        </w:rPr>
      </w:pPr>
      <w:r w:rsidRPr="00637BE3">
        <w:rPr>
          <w:rFonts w:ascii="Arial" w:eastAsia="Times New Roman" w:hAnsi="Arial" w:cs="Arial"/>
          <w:color w:val="333333"/>
          <w:sz w:val="21"/>
          <w:szCs w:val="21"/>
        </w:rPr>
        <w:t>In the course list, you will only see those sections which you are assigned to teach. If a student needs an override for another class, they will need to get that override through the appropriate instructor</w:t>
      </w:r>
      <w:r>
        <w:rPr>
          <w:rFonts w:ascii="Arial" w:eastAsia="Times New Roman" w:hAnsi="Arial" w:cs="Arial"/>
          <w:color w:val="333333"/>
          <w:sz w:val="21"/>
          <w:szCs w:val="21"/>
        </w:rPr>
        <w:t xml:space="preserve"> of</w:t>
      </w:r>
      <w:r w:rsidRPr="00637BE3">
        <w:rPr>
          <w:rFonts w:ascii="Arial" w:eastAsia="Times New Roman" w:hAnsi="Arial" w:cs="Arial"/>
          <w:color w:val="333333"/>
          <w:sz w:val="21"/>
          <w:szCs w:val="21"/>
        </w:rPr>
        <w:t xml:space="preserve"> the department.</w:t>
      </w:r>
    </w:p>
    <w:p w:rsidR="00637BE3" w:rsidRPr="00637BE3" w:rsidRDefault="00637BE3" w:rsidP="00637BE3">
      <w:pPr>
        <w:numPr>
          <w:ilvl w:val="0"/>
          <w:numId w:val="3"/>
        </w:numPr>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You will see a verification screen. Make sure the override(s) is correct, and click on </w:t>
      </w:r>
      <w:r w:rsidRPr="00637BE3">
        <w:rPr>
          <w:rFonts w:ascii="Arial" w:eastAsia="Times New Roman" w:hAnsi="Arial" w:cs="Arial"/>
          <w:b/>
          <w:bCs/>
          <w:color w:val="333333"/>
          <w:sz w:val="21"/>
          <w:szCs w:val="21"/>
        </w:rPr>
        <w:t>Submit</w:t>
      </w:r>
      <w:r w:rsidRPr="00637BE3">
        <w:rPr>
          <w:rFonts w:ascii="Arial" w:eastAsia="Times New Roman" w:hAnsi="Arial" w:cs="Arial"/>
          <w:color w:val="333333"/>
          <w:sz w:val="21"/>
          <w:szCs w:val="21"/>
        </w:rPr>
        <w:t>. If you see an error, use your browser's back button to return to the previous screen to make changes.</w:t>
      </w:r>
    </w:p>
    <w:p w:rsidR="00637BE3" w:rsidRPr="00637BE3" w:rsidRDefault="00637BE3" w:rsidP="00637BE3">
      <w:pPr>
        <w:numPr>
          <w:ilvl w:val="0"/>
          <w:numId w:val="3"/>
        </w:numPr>
        <w:spacing w:before="100" w:beforeAutospacing="1" w:after="100" w:afterAutospacing="1" w:line="300" w:lineRule="atLeast"/>
        <w:ind w:left="0"/>
        <w:rPr>
          <w:rFonts w:ascii="Arial" w:eastAsia="Times New Roman" w:hAnsi="Arial" w:cs="Arial"/>
          <w:color w:val="333333"/>
          <w:sz w:val="21"/>
          <w:szCs w:val="21"/>
        </w:rPr>
      </w:pPr>
      <w:r w:rsidRPr="00637BE3">
        <w:rPr>
          <w:rFonts w:ascii="Arial" w:eastAsia="Times New Roman" w:hAnsi="Arial" w:cs="Arial"/>
          <w:color w:val="333333"/>
          <w:sz w:val="21"/>
          <w:szCs w:val="21"/>
        </w:rPr>
        <w:t>You will see a confirmation message.</w:t>
      </w:r>
      <w:r w:rsidRPr="00637BE3">
        <w:rPr>
          <w:rFonts w:ascii="Arial" w:eastAsia="Times New Roman" w:hAnsi="Arial" w:cs="Arial"/>
          <w:color w:val="333333"/>
          <w:sz w:val="21"/>
          <w:szCs w:val="21"/>
        </w:rPr>
        <w:br/>
      </w:r>
      <w:r w:rsidR="005645B3">
        <w:rPr>
          <w:noProof/>
        </w:rPr>
        <w:drawing>
          <wp:inline distT="0" distB="0" distL="0" distR="0" wp14:anchorId="71BC5675" wp14:editId="7CF2C059">
            <wp:extent cx="4781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81550" cy="1352550"/>
                    </a:xfrm>
                    <a:prstGeom prst="rect">
                      <a:avLst/>
                    </a:prstGeom>
                  </pic:spPr>
                </pic:pic>
              </a:graphicData>
            </a:graphic>
          </wp:inline>
        </w:drawing>
      </w:r>
    </w:p>
    <w:p w:rsidR="00374526" w:rsidRDefault="00374526"/>
    <w:sectPr w:rsidR="0037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24B4C"/>
    <w:multiLevelType w:val="multilevel"/>
    <w:tmpl w:val="C604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51F91"/>
    <w:multiLevelType w:val="multilevel"/>
    <w:tmpl w:val="80F6C7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E3"/>
    <w:rsid w:val="00374526"/>
    <w:rsid w:val="005645B3"/>
    <w:rsid w:val="0063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D975C-7313-44E4-9438-29EF898D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7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7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B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7BE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7BE3"/>
    <w:rPr>
      <w:color w:val="0000FF"/>
      <w:u w:val="single"/>
    </w:rPr>
  </w:style>
  <w:style w:type="character" w:customStyle="1" w:styleId="apple-converted-space">
    <w:name w:val="apple-converted-space"/>
    <w:basedOn w:val="DefaultParagraphFont"/>
    <w:rsid w:val="00637BE3"/>
  </w:style>
  <w:style w:type="character" w:customStyle="1" w:styleId="author">
    <w:name w:val="author"/>
    <w:basedOn w:val="DefaultParagraphFont"/>
    <w:rsid w:val="00637BE3"/>
  </w:style>
  <w:style w:type="character" w:customStyle="1" w:styleId="editor">
    <w:name w:val="editor"/>
    <w:basedOn w:val="DefaultParagraphFont"/>
    <w:rsid w:val="00637BE3"/>
  </w:style>
  <w:style w:type="character" w:styleId="Emphasis">
    <w:name w:val="Emphasis"/>
    <w:basedOn w:val="DefaultParagraphFont"/>
    <w:uiPriority w:val="20"/>
    <w:qFormat/>
    <w:rsid w:val="00637BE3"/>
    <w:rPr>
      <w:i/>
      <w:iCs/>
    </w:rPr>
  </w:style>
  <w:style w:type="character" w:styleId="Strong">
    <w:name w:val="Strong"/>
    <w:basedOn w:val="DefaultParagraphFont"/>
    <w:uiPriority w:val="22"/>
    <w:qFormat/>
    <w:rsid w:val="00637BE3"/>
    <w:rPr>
      <w:b/>
      <w:bCs/>
    </w:rPr>
  </w:style>
  <w:style w:type="paragraph" w:styleId="NormalWeb">
    <w:name w:val="Normal (Web)"/>
    <w:basedOn w:val="Normal"/>
    <w:uiPriority w:val="99"/>
    <w:semiHidden/>
    <w:unhideWhenUsed/>
    <w:rsid w:val="00637B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637B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6790">
      <w:bodyDiv w:val="1"/>
      <w:marLeft w:val="0"/>
      <w:marRight w:val="0"/>
      <w:marTop w:val="0"/>
      <w:marBottom w:val="0"/>
      <w:divBdr>
        <w:top w:val="none" w:sz="0" w:space="0" w:color="auto"/>
        <w:left w:val="none" w:sz="0" w:space="0" w:color="auto"/>
        <w:bottom w:val="none" w:sz="0" w:space="0" w:color="auto"/>
        <w:right w:val="none" w:sz="0" w:space="0" w:color="auto"/>
      </w:divBdr>
      <w:divsChild>
        <w:div w:id="309212960">
          <w:marLeft w:val="0"/>
          <w:marRight w:val="0"/>
          <w:marTop w:val="0"/>
          <w:marBottom w:val="300"/>
          <w:divBdr>
            <w:top w:val="none" w:sz="0" w:space="0" w:color="auto"/>
            <w:left w:val="none" w:sz="0" w:space="0" w:color="auto"/>
            <w:bottom w:val="none" w:sz="0" w:space="0" w:color="auto"/>
            <w:right w:val="none" w:sz="0" w:space="0" w:color="auto"/>
          </w:divBdr>
          <w:divsChild>
            <w:div w:id="51386710">
              <w:marLeft w:val="0"/>
              <w:marRight w:val="0"/>
              <w:marTop w:val="0"/>
              <w:marBottom w:val="0"/>
              <w:divBdr>
                <w:top w:val="none" w:sz="0" w:space="0" w:color="auto"/>
                <w:left w:val="none" w:sz="0" w:space="0" w:color="auto"/>
                <w:bottom w:val="none" w:sz="0" w:space="0" w:color="auto"/>
                <w:right w:val="none" w:sz="0" w:space="0" w:color="auto"/>
              </w:divBdr>
            </w:div>
          </w:divsChild>
        </w:div>
        <w:div w:id="627903569">
          <w:marLeft w:val="0"/>
          <w:marRight w:val="0"/>
          <w:marTop w:val="0"/>
          <w:marBottom w:val="0"/>
          <w:divBdr>
            <w:top w:val="none" w:sz="0" w:space="0" w:color="auto"/>
            <w:left w:val="none" w:sz="0" w:space="0" w:color="auto"/>
            <w:bottom w:val="none" w:sz="0" w:space="0" w:color="auto"/>
            <w:right w:val="none" w:sz="0" w:space="0" w:color="auto"/>
          </w:divBdr>
          <w:divsChild>
            <w:div w:id="1841045462">
              <w:marLeft w:val="0"/>
              <w:marRight w:val="0"/>
              <w:marTop w:val="0"/>
              <w:marBottom w:val="300"/>
              <w:divBdr>
                <w:top w:val="none" w:sz="0" w:space="0" w:color="auto"/>
                <w:left w:val="none" w:sz="0" w:space="0" w:color="auto"/>
                <w:bottom w:val="none" w:sz="0" w:space="0" w:color="auto"/>
                <w:right w:val="none" w:sz="0" w:space="0" w:color="auto"/>
              </w:divBdr>
            </w:div>
            <w:div w:id="1700086876">
              <w:marLeft w:val="0"/>
              <w:marRight w:val="0"/>
              <w:marTop w:val="0"/>
              <w:marBottom w:val="0"/>
              <w:divBdr>
                <w:top w:val="none" w:sz="0" w:space="0" w:color="auto"/>
                <w:left w:val="none" w:sz="0" w:space="0" w:color="auto"/>
                <w:bottom w:val="none" w:sz="0" w:space="0" w:color="auto"/>
                <w:right w:val="none" w:sz="0" w:space="0" w:color="auto"/>
              </w:divBdr>
              <w:divsChild>
                <w:div w:id="1625235958">
                  <w:marLeft w:val="0"/>
                  <w:marRight w:val="0"/>
                  <w:marTop w:val="150"/>
                  <w:marBottom w:val="240"/>
                  <w:divBdr>
                    <w:top w:val="single" w:sz="6" w:space="8" w:color="AAB8C6"/>
                    <w:left w:val="single" w:sz="6" w:space="27" w:color="AAB8C6"/>
                    <w:bottom w:val="single" w:sz="6" w:space="8" w:color="AAB8C6"/>
                    <w:right w:val="single" w:sz="6" w:space="8" w:color="AAB8C6"/>
                  </w:divBdr>
                  <w:divsChild>
                    <w:div w:id="7388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Laurie L</dc:creator>
  <cp:keywords/>
  <dc:description/>
  <cp:lastModifiedBy>Wall, Laurie L</cp:lastModifiedBy>
  <cp:revision>3</cp:revision>
  <dcterms:created xsi:type="dcterms:W3CDTF">2015-11-19T18:59:00Z</dcterms:created>
  <dcterms:modified xsi:type="dcterms:W3CDTF">2016-04-14T21:57:00Z</dcterms:modified>
</cp:coreProperties>
</file>